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F62E9">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3246BC7A">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color w:val="000000"/>
          <w:spacing w:val="0"/>
          <w:w w:val="100"/>
          <w:position w:val="0"/>
          <w:sz w:val="72"/>
          <w:szCs w:val="72"/>
          <w:highlight w:val="none"/>
        </w:rPr>
      </w:pPr>
    </w:p>
    <w:p w14:paraId="22268FA1">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outlineLvl w:val="9"/>
        <w:rPr>
          <w:rFonts w:hint="eastAsia" w:ascii="宋体" w:hAnsi="宋体" w:eastAsia="宋体" w:cs="宋体"/>
          <w:color w:val="000000"/>
          <w:spacing w:val="0"/>
          <w:w w:val="100"/>
          <w:position w:val="0"/>
          <w:sz w:val="72"/>
          <w:szCs w:val="72"/>
          <w:highlight w:val="none"/>
        </w:rPr>
      </w:pPr>
      <w:bookmarkStart w:id="0" w:name="_Toc24402"/>
      <w:r>
        <w:rPr>
          <w:rFonts w:hint="eastAsia" w:ascii="宋体" w:hAnsi="宋体" w:eastAsia="宋体" w:cs="宋体"/>
          <w:color w:val="000000"/>
          <w:spacing w:val="0"/>
          <w:w w:val="100"/>
          <w:position w:val="0"/>
          <w:sz w:val="72"/>
          <w:szCs w:val="72"/>
          <w:highlight w:val="none"/>
        </w:rPr>
        <w:t>贵阳幼儿师范高等专科学校</w:t>
      </w:r>
      <w:bookmarkEnd w:id="0"/>
    </w:p>
    <w:p w14:paraId="01DDB457">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outlineLvl w:val="9"/>
        <w:rPr>
          <w:rFonts w:hint="eastAsia" w:ascii="宋体" w:hAnsi="宋体" w:eastAsia="宋体" w:cs="宋体"/>
          <w:color w:val="000000"/>
          <w:spacing w:val="0"/>
          <w:w w:val="100"/>
          <w:position w:val="0"/>
          <w:sz w:val="52"/>
          <w:szCs w:val="52"/>
          <w:highlight w:val="none"/>
        </w:rPr>
      </w:pPr>
      <w:r>
        <w:rPr>
          <w:rFonts w:hint="eastAsia" w:cs="宋体"/>
          <w:color w:val="000000"/>
          <w:spacing w:val="0"/>
          <w:w w:val="100"/>
          <w:position w:val="0"/>
          <w:sz w:val="72"/>
          <w:szCs w:val="72"/>
          <w:highlight w:val="none"/>
          <w:lang w:val="en-US" w:eastAsia="zh-CN"/>
        </w:rPr>
        <w:t>招标代理机构</w:t>
      </w:r>
      <w:r>
        <w:rPr>
          <w:rFonts w:hint="eastAsia" w:ascii="宋体" w:hAnsi="宋体" w:eastAsia="宋体" w:cs="宋体"/>
          <w:color w:val="000000"/>
          <w:spacing w:val="0"/>
          <w:w w:val="100"/>
          <w:position w:val="0"/>
          <w:sz w:val="72"/>
          <w:szCs w:val="72"/>
          <w:highlight w:val="none"/>
        </w:rPr>
        <w:t>比选文件</w:t>
      </w:r>
    </w:p>
    <w:p w14:paraId="52C0DC81">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50AA2292">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6EB0E989">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3E8775B4">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64C27E07">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745F7AD1">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33AA7646">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2F75970B">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00B8D787">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173233AB">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5A649B1A">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1DF6BA02">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190862DD">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75A8DA28">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2DB64F20">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0457E156">
      <w:pPr>
        <w:pageBreakBefore w:val="0"/>
        <w:widowControl w:val="0"/>
        <w:kinsoku/>
        <w:wordWrap/>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b/>
          <w:bCs/>
          <w:color w:val="000000"/>
          <w:spacing w:val="0"/>
          <w:w w:val="100"/>
          <w:position w:val="0"/>
          <w:sz w:val="28"/>
          <w:szCs w:val="28"/>
          <w:highlight w:val="none"/>
        </w:rPr>
      </w:pPr>
      <w:r>
        <w:rPr>
          <w:rFonts w:hint="eastAsia" w:ascii="宋体" w:hAnsi="宋体" w:eastAsia="宋体" w:cs="宋体"/>
          <w:b/>
          <w:bCs/>
          <w:color w:val="000000"/>
          <w:spacing w:val="0"/>
          <w:w w:val="100"/>
          <w:position w:val="0"/>
          <w:sz w:val="44"/>
          <w:szCs w:val="44"/>
          <w:highlight w:val="none"/>
        </w:rPr>
        <w:t>二零</w:t>
      </w:r>
      <w:r>
        <w:rPr>
          <w:rFonts w:hint="eastAsia" w:ascii="宋体" w:hAnsi="宋体" w:eastAsia="宋体" w:cs="宋体"/>
          <w:b/>
          <w:bCs/>
          <w:color w:val="000000"/>
          <w:spacing w:val="0"/>
          <w:w w:val="100"/>
          <w:position w:val="0"/>
          <w:sz w:val="44"/>
          <w:szCs w:val="44"/>
          <w:highlight w:val="none"/>
          <w:lang w:val="en-US" w:eastAsia="zh-CN"/>
        </w:rPr>
        <w:t>二四</w:t>
      </w:r>
      <w:r>
        <w:rPr>
          <w:rFonts w:hint="eastAsia" w:ascii="宋体" w:hAnsi="宋体" w:eastAsia="宋体" w:cs="宋体"/>
          <w:b/>
          <w:bCs/>
          <w:color w:val="000000"/>
          <w:spacing w:val="0"/>
          <w:w w:val="100"/>
          <w:position w:val="0"/>
          <w:sz w:val="44"/>
          <w:szCs w:val="44"/>
          <w:highlight w:val="none"/>
        </w:rPr>
        <w:t>年</w:t>
      </w:r>
      <w:r>
        <w:rPr>
          <w:rFonts w:hint="eastAsia" w:ascii="宋体" w:hAnsi="宋体" w:eastAsia="宋体" w:cs="宋体"/>
          <w:b/>
          <w:bCs/>
          <w:color w:val="000000"/>
          <w:spacing w:val="0"/>
          <w:w w:val="100"/>
          <w:position w:val="0"/>
          <w:sz w:val="44"/>
          <w:szCs w:val="44"/>
          <w:highlight w:val="none"/>
          <w:lang w:val="en-US" w:eastAsia="zh-CN"/>
        </w:rPr>
        <w:t>七</w:t>
      </w:r>
      <w:r>
        <w:rPr>
          <w:rFonts w:hint="eastAsia" w:ascii="宋体" w:hAnsi="宋体" w:eastAsia="宋体" w:cs="宋体"/>
          <w:b/>
          <w:bCs/>
          <w:color w:val="000000"/>
          <w:spacing w:val="0"/>
          <w:w w:val="100"/>
          <w:position w:val="0"/>
          <w:sz w:val="44"/>
          <w:szCs w:val="44"/>
          <w:highlight w:val="none"/>
        </w:rPr>
        <w:t>月</w:t>
      </w:r>
    </w:p>
    <w:p w14:paraId="4667FDB6">
      <w:pPr>
        <w:pageBreakBefore w:val="0"/>
        <w:widowControl w:val="0"/>
        <w:kinsoku/>
        <w:wordWrap/>
        <w:overflowPunct/>
        <w:topLinePunct w:val="0"/>
        <w:autoSpaceDE/>
        <w:autoSpaceDN/>
        <w:bidi w:val="0"/>
        <w:adjustRightInd/>
        <w:snapToGrid/>
        <w:spacing w:before="0" w:after="0" w:line="360" w:lineRule="auto"/>
        <w:ind w:left="0" w:right="0" w:firstLine="562" w:firstLineChars="200"/>
        <w:textAlignment w:val="auto"/>
        <w:rPr>
          <w:rFonts w:hint="eastAsia" w:ascii="宋体" w:hAnsi="宋体" w:eastAsia="宋体" w:cs="宋体"/>
          <w:b/>
          <w:bCs/>
          <w:color w:val="000000"/>
          <w:spacing w:val="0"/>
          <w:w w:val="100"/>
          <w:position w:val="0"/>
          <w:sz w:val="28"/>
          <w:szCs w:val="28"/>
          <w:highlight w:val="none"/>
        </w:rPr>
      </w:pPr>
      <w:r>
        <w:rPr>
          <w:rFonts w:hint="eastAsia" w:ascii="宋体" w:hAnsi="宋体" w:eastAsia="宋体" w:cs="宋体"/>
          <w:b/>
          <w:bCs/>
          <w:color w:val="000000"/>
          <w:spacing w:val="0"/>
          <w:w w:val="100"/>
          <w:position w:val="0"/>
          <w:sz w:val="28"/>
          <w:szCs w:val="28"/>
          <w:highlight w:val="none"/>
        </w:rPr>
        <w:br w:type="page"/>
      </w:r>
    </w:p>
    <w:sdt>
      <w:sdtPr>
        <w:rPr>
          <w:rFonts w:ascii="宋体" w:hAnsi="宋体" w:eastAsia="宋体" w:cs="Times New Roman"/>
          <w:color w:val="000000"/>
          <w:spacing w:val="0"/>
          <w:w w:val="100"/>
          <w:position w:val="0"/>
          <w:sz w:val="21"/>
          <w:szCs w:val="24"/>
          <w:highlight w:val="none"/>
          <w:shd w:val="clear" w:color="auto" w:fill="auto"/>
          <w:lang w:val="en-US" w:eastAsia="en-US" w:bidi="en-US"/>
        </w:rPr>
        <w:id w:val="147476745"/>
        <w15:color w:val="DBDBDB"/>
        <w:docPartObj>
          <w:docPartGallery w:val="Table of Contents"/>
          <w:docPartUnique/>
        </w:docPartObj>
      </w:sdtPr>
      <w:sdtEndPr>
        <w:rPr>
          <w:rFonts w:ascii="宋体" w:hAnsi="宋体" w:eastAsia="宋体" w:cs="Times New Roman"/>
          <w:color w:val="000000"/>
          <w:spacing w:val="0"/>
          <w:w w:val="100"/>
          <w:position w:val="0"/>
          <w:sz w:val="21"/>
          <w:szCs w:val="24"/>
          <w:highlight w:val="none"/>
          <w:shd w:val="clear" w:color="auto" w:fill="auto"/>
          <w:lang w:val="en-US" w:eastAsia="en-US" w:bidi="en-US"/>
        </w:rPr>
      </w:sdtEndPr>
      <w:sdtContent>
        <w:p w14:paraId="49CE295B">
          <w:pPr>
            <w:spacing w:before="0" w:beforeLines="0" w:after="0" w:afterLines="0" w:line="360" w:lineRule="auto"/>
            <w:ind w:left="0" w:leftChars="0" w:right="0" w:rightChars="0" w:firstLine="0" w:firstLineChars="0"/>
            <w:jc w:val="center"/>
            <w:rPr>
              <w:rFonts w:hint="eastAsia" w:ascii="宋体" w:hAnsi="宋体" w:eastAsia="宋体" w:cs="宋体"/>
              <w:sz w:val="30"/>
              <w:szCs w:val="30"/>
              <w:highlight w:val="none"/>
            </w:rPr>
          </w:pPr>
          <w:bookmarkStart w:id="1" w:name="bookmark16"/>
          <w:bookmarkStart w:id="2" w:name="bookmark17"/>
          <w:bookmarkStart w:id="3" w:name="bookmark15"/>
          <w:r>
            <w:rPr>
              <w:rFonts w:hint="eastAsia" w:ascii="宋体" w:hAnsi="宋体" w:eastAsia="宋体" w:cs="宋体"/>
              <w:b/>
              <w:bCs/>
              <w:sz w:val="32"/>
              <w:szCs w:val="32"/>
              <w:highlight w:val="none"/>
            </w:rPr>
            <w:t>目</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录</w:t>
          </w:r>
        </w:p>
        <w:p w14:paraId="754066E4">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p>
        <w:p w14:paraId="706E2166">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_Toc14993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一、项目公告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_Toc14993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0D076C33">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_Toc32112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二、服务要求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_Toc32112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2CBCB8F0">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_Toc622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三、公开比选投标文件组成及编写要求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_Toc622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46BB9304">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_Toc26707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四、评审及程序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_Toc26707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5</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115F4B50">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_Toc32508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五、废标条款</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_Toc32508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6</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1E4A3721">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_Toc11557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六、评分标准及入围原则</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_Toc11557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7</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6998B01C">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_Toc10923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七、公示及确定入围机构</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_Toc10923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10</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025D27A8">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_Toc16070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八、投诉与监督</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_Toc16070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10</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35651D82">
          <w:pPr>
            <w:pStyle w:val="22"/>
            <w:tabs>
              <w:tab w:val="right" w:leader="dot" w:pos="9740"/>
            </w:tabs>
            <w:spacing w:line="360" w:lineRule="auto"/>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_Toc11872 </w:instrText>
          </w:r>
          <w:r>
            <w:rPr>
              <w:rFonts w:hint="eastAsia" w:ascii="宋体" w:hAnsi="宋体" w:eastAsia="宋体" w:cs="宋体"/>
              <w:sz w:val="30"/>
              <w:szCs w:val="30"/>
              <w:highlight w:val="none"/>
            </w:rPr>
            <w:fldChar w:fldCharType="separate"/>
          </w:r>
          <w:r>
            <w:rPr>
              <w:rFonts w:hint="eastAsia" w:ascii="宋体" w:hAnsi="宋体" w:eastAsia="宋体" w:cs="宋体"/>
              <w:spacing w:val="0"/>
              <w:w w:val="100"/>
              <w:position w:val="0"/>
              <w:sz w:val="30"/>
              <w:szCs w:val="30"/>
              <w:highlight w:val="none"/>
            </w:rPr>
            <w:t>九、投标文件格式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_Toc11872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14:paraId="1F72131A">
          <w:pPr>
            <w:spacing w:line="360" w:lineRule="auto"/>
            <w:rPr>
              <w:highlight w:val="none"/>
            </w:rPr>
          </w:pPr>
          <w:r>
            <w:rPr>
              <w:rFonts w:hint="eastAsia" w:ascii="宋体" w:hAnsi="宋体" w:eastAsia="宋体" w:cs="宋体"/>
              <w:sz w:val="30"/>
              <w:szCs w:val="30"/>
              <w:highlight w:val="none"/>
            </w:rPr>
            <w:fldChar w:fldCharType="end"/>
          </w:r>
        </w:p>
      </w:sdtContent>
    </w:sdt>
    <w:p w14:paraId="77F7CCEF">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color w:val="000000"/>
          <w:spacing w:val="0"/>
          <w:w w:val="100"/>
          <w:position w:val="0"/>
          <w:sz w:val="28"/>
          <w:szCs w:val="28"/>
          <w:highlight w:val="none"/>
        </w:rPr>
        <w:sectPr>
          <w:headerReference r:id="rId5" w:type="default"/>
          <w:footerReference r:id="rId7" w:type="default"/>
          <w:headerReference r:id="rId6" w:type="even"/>
          <w:footerReference r:id="rId8" w:type="even"/>
          <w:footnotePr>
            <w:numFmt w:val="decimal"/>
          </w:footnotePr>
          <w:pgSz w:w="11900" w:h="16840"/>
          <w:pgMar w:top="1440" w:right="1080" w:bottom="1440" w:left="1080" w:header="0" w:footer="850" w:gutter="0"/>
          <w:pgBorders>
            <w:top w:val="none" w:sz="0" w:space="0"/>
            <w:left w:val="none" w:sz="0" w:space="0"/>
            <w:bottom w:val="none" w:sz="0" w:space="0"/>
            <w:right w:val="none" w:sz="0" w:space="0"/>
          </w:pgBorders>
          <w:pgNumType w:fmt="decimal"/>
          <w:cols w:space="720" w:num="1"/>
          <w:rtlGutter w:val="0"/>
          <w:docGrid w:linePitch="360" w:charSpace="0"/>
        </w:sectPr>
      </w:pPr>
      <w:bookmarkStart w:id="4" w:name="_Toc14993"/>
    </w:p>
    <w:p w14:paraId="1DF04742">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color w:val="000000"/>
          <w:spacing w:val="0"/>
          <w:w w:val="100"/>
          <w:position w:val="0"/>
          <w:sz w:val="32"/>
          <w:szCs w:val="32"/>
          <w:highlight w:val="none"/>
        </w:rPr>
        <w:t>一、项目公告</w:t>
      </w:r>
      <w:bookmarkEnd w:id="1"/>
      <w:bookmarkEnd w:id="2"/>
      <w:bookmarkEnd w:id="3"/>
      <w:bookmarkEnd w:id="4"/>
    </w:p>
    <w:p w14:paraId="453FB3B5">
      <w:pPr>
        <w:pStyle w:val="16"/>
        <w:keepNext w:val="0"/>
        <w:keepLines w:val="0"/>
        <w:pageBreakBefore w:val="0"/>
        <w:widowControl w:val="0"/>
        <w:numPr>
          <w:ilvl w:val="0"/>
          <w:numId w:val="1"/>
        </w:numPr>
        <w:shd w:val="clear" w:color="auto" w:fill="auto"/>
        <w:tabs>
          <w:tab w:val="left" w:pos="80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5" w:name="bookmark18"/>
      <w:bookmarkEnd w:id="5"/>
      <w:r>
        <w:rPr>
          <w:rFonts w:hint="eastAsia" w:ascii="宋体" w:hAnsi="宋体" w:eastAsia="宋体" w:cs="宋体"/>
          <w:color w:val="000000"/>
          <w:spacing w:val="0"/>
          <w:w w:val="100"/>
          <w:position w:val="0"/>
          <w:sz w:val="28"/>
          <w:szCs w:val="28"/>
          <w:highlight w:val="none"/>
        </w:rPr>
        <w:t>项目名称</w:t>
      </w:r>
    </w:p>
    <w:p w14:paraId="0E62E9B2">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贵阳幼儿师范</w:t>
      </w:r>
      <w:r>
        <w:rPr>
          <w:rFonts w:hint="eastAsia" w:cs="宋体"/>
          <w:color w:val="000000"/>
          <w:spacing w:val="0"/>
          <w:w w:val="100"/>
          <w:position w:val="0"/>
          <w:sz w:val="28"/>
          <w:szCs w:val="28"/>
          <w:highlight w:val="none"/>
          <w:lang w:val="en-US" w:eastAsia="zh-CN"/>
        </w:rPr>
        <w:t>高</w:t>
      </w:r>
      <w:r>
        <w:rPr>
          <w:rFonts w:hint="eastAsia" w:ascii="宋体" w:hAnsi="宋体" w:eastAsia="宋体" w:cs="宋体"/>
          <w:color w:val="000000"/>
          <w:spacing w:val="0"/>
          <w:w w:val="100"/>
          <w:position w:val="0"/>
          <w:sz w:val="28"/>
          <w:szCs w:val="28"/>
          <w:highlight w:val="none"/>
        </w:rPr>
        <w:t>等专科学校</w:t>
      </w:r>
      <w:r>
        <w:rPr>
          <w:rFonts w:hint="eastAsia" w:ascii="宋体" w:hAnsi="宋体" w:eastAsia="宋体" w:cs="宋体"/>
          <w:color w:val="000000"/>
          <w:spacing w:val="0"/>
          <w:w w:val="100"/>
          <w:position w:val="0"/>
          <w:sz w:val="28"/>
          <w:szCs w:val="28"/>
          <w:highlight w:val="none"/>
          <w:lang w:val="en-US" w:eastAsia="en-US" w:bidi="en-US"/>
        </w:rPr>
        <w:t>202</w:t>
      </w:r>
      <w:r>
        <w:rPr>
          <w:rFonts w:hint="eastAsia" w:cs="宋体"/>
          <w:color w:val="000000"/>
          <w:spacing w:val="0"/>
          <w:w w:val="100"/>
          <w:position w:val="0"/>
          <w:sz w:val="28"/>
          <w:szCs w:val="28"/>
          <w:highlight w:val="none"/>
          <w:lang w:val="en-US" w:eastAsia="zh-CN" w:bidi="en-US"/>
        </w:rPr>
        <w:t>4</w:t>
      </w:r>
      <w:r>
        <w:rPr>
          <w:rFonts w:hint="eastAsia" w:ascii="宋体" w:hAnsi="宋体" w:eastAsia="宋体" w:cs="宋体"/>
          <w:color w:val="000000"/>
          <w:spacing w:val="0"/>
          <w:w w:val="100"/>
          <w:position w:val="0"/>
          <w:sz w:val="28"/>
          <w:szCs w:val="28"/>
          <w:highlight w:val="none"/>
          <w:lang w:val="en-US" w:eastAsia="en-US" w:bidi="en-US"/>
        </w:rPr>
        <w:t>—202</w:t>
      </w:r>
      <w:r>
        <w:rPr>
          <w:rFonts w:hint="eastAsia" w:cs="宋体"/>
          <w:color w:val="000000"/>
          <w:spacing w:val="0"/>
          <w:w w:val="100"/>
          <w:position w:val="0"/>
          <w:sz w:val="28"/>
          <w:szCs w:val="28"/>
          <w:highlight w:val="none"/>
          <w:lang w:val="en-US" w:eastAsia="zh-CN" w:bidi="en-US"/>
        </w:rPr>
        <w:t>7</w:t>
      </w:r>
      <w:r>
        <w:rPr>
          <w:rFonts w:hint="eastAsia" w:ascii="宋体" w:hAnsi="宋体" w:eastAsia="宋体" w:cs="宋体"/>
          <w:color w:val="000000"/>
          <w:spacing w:val="0"/>
          <w:w w:val="100"/>
          <w:position w:val="0"/>
          <w:sz w:val="28"/>
          <w:szCs w:val="28"/>
          <w:highlight w:val="none"/>
        </w:rPr>
        <w:t>年度招标代理服务机构 (货物类、服务类、工程类)入库比选项目</w:t>
      </w:r>
      <w:r>
        <w:rPr>
          <w:rFonts w:hint="eastAsia" w:cs="宋体"/>
          <w:color w:val="000000"/>
          <w:spacing w:val="0"/>
          <w:w w:val="100"/>
          <w:position w:val="0"/>
          <w:sz w:val="28"/>
          <w:szCs w:val="28"/>
          <w:highlight w:val="none"/>
          <w:lang w:eastAsia="zh-CN"/>
        </w:rPr>
        <w:t>。</w:t>
      </w:r>
    </w:p>
    <w:p w14:paraId="4CCDC1BB">
      <w:pPr>
        <w:pStyle w:val="16"/>
        <w:keepNext w:val="0"/>
        <w:keepLines w:val="0"/>
        <w:pageBreakBefore w:val="0"/>
        <w:widowControl w:val="0"/>
        <w:numPr>
          <w:ilvl w:val="0"/>
          <w:numId w:val="1"/>
        </w:numPr>
        <w:shd w:val="clear" w:color="auto" w:fill="auto"/>
        <w:tabs>
          <w:tab w:val="left" w:pos="80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6" w:name="bookmark19"/>
      <w:bookmarkEnd w:id="6"/>
      <w:r>
        <w:rPr>
          <w:rFonts w:hint="eastAsia" w:ascii="宋体" w:hAnsi="宋体" w:eastAsia="宋体" w:cs="宋体"/>
          <w:color w:val="000000"/>
          <w:spacing w:val="0"/>
          <w:w w:val="100"/>
          <w:position w:val="0"/>
          <w:sz w:val="28"/>
          <w:szCs w:val="28"/>
          <w:highlight w:val="none"/>
        </w:rPr>
        <w:t>比选内容</w:t>
      </w:r>
    </w:p>
    <w:p w14:paraId="4C327834">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通过公开比选，在符合资格条件要求的招标代理机构中择优选择，取得入围贵阳幼儿师范高等专科学校政府釆购项目招标代理机构 (入围资格服务期限</w:t>
      </w:r>
      <w:r>
        <w:rPr>
          <w:rFonts w:hint="eastAsia" w:cs="宋体"/>
          <w:color w:val="000000"/>
          <w:spacing w:val="0"/>
          <w:w w:val="100"/>
          <w:position w:val="0"/>
          <w:sz w:val="28"/>
          <w:szCs w:val="28"/>
          <w:highlight w:val="none"/>
          <w:lang w:val="en-US" w:eastAsia="zh-CN"/>
        </w:rPr>
        <w:t>3</w:t>
      </w:r>
      <w:r>
        <w:rPr>
          <w:rFonts w:hint="eastAsia" w:ascii="宋体" w:hAnsi="宋体" w:eastAsia="宋体" w:cs="宋体"/>
          <w:color w:val="000000"/>
          <w:spacing w:val="0"/>
          <w:w w:val="100"/>
          <w:position w:val="0"/>
          <w:sz w:val="28"/>
          <w:szCs w:val="28"/>
          <w:highlight w:val="none"/>
        </w:rPr>
        <w:t>年)。</w:t>
      </w:r>
    </w:p>
    <w:p w14:paraId="304D9A3C">
      <w:pPr>
        <w:pStyle w:val="16"/>
        <w:keepNext w:val="0"/>
        <w:keepLines w:val="0"/>
        <w:pageBreakBefore w:val="0"/>
        <w:widowControl w:val="0"/>
        <w:numPr>
          <w:ilvl w:val="0"/>
          <w:numId w:val="1"/>
        </w:numPr>
        <w:shd w:val="clear" w:color="auto" w:fill="auto"/>
        <w:tabs>
          <w:tab w:val="left" w:pos="82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7" w:name="bookmark20"/>
      <w:bookmarkEnd w:id="7"/>
      <w:r>
        <w:rPr>
          <w:rFonts w:hint="eastAsia" w:ascii="宋体" w:hAnsi="宋体" w:eastAsia="宋体" w:cs="宋体"/>
          <w:color w:val="000000"/>
          <w:spacing w:val="0"/>
          <w:w w:val="100"/>
          <w:position w:val="0"/>
          <w:sz w:val="28"/>
          <w:szCs w:val="28"/>
          <w:highlight w:val="none"/>
        </w:rPr>
        <w:t>资格条件：</w:t>
      </w:r>
    </w:p>
    <w:p w14:paraId="492EEBF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申请人须满足以下条件：</w:t>
      </w:r>
    </w:p>
    <w:p w14:paraId="3458550E">
      <w:pPr>
        <w:pStyle w:val="16"/>
        <w:keepNext w:val="0"/>
        <w:keepLines w:val="0"/>
        <w:pageBreakBefore w:val="0"/>
        <w:widowControl w:val="0"/>
        <w:numPr>
          <w:ilvl w:val="0"/>
          <w:numId w:val="0"/>
        </w:numPr>
        <w:shd w:val="clear" w:color="auto" w:fill="auto"/>
        <w:tabs>
          <w:tab w:val="left" w:pos="1280"/>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8" w:name="bookmark21"/>
      <w:bookmarkEnd w:id="8"/>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(1)</w:t>
      </w:r>
      <w:r>
        <w:rPr>
          <w:rFonts w:hint="eastAsia" w:ascii="宋体" w:hAnsi="宋体" w:eastAsia="宋体" w:cs="宋体"/>
          <w:color w:val="000000"/>
          <w:spacing w:val="0"/>
          <w:w w:val="100"/>
          <w:position w:val="0"/>
          <w:sz w:val="28"/>
          <w:szCs w:val="28"/>
          <w:highlight w:val="none"/>
        </w:rPr>
        <w:t>依照《中华人民共和国公司法》注册并具有有效的工商营业执照和独立法人资格，能独立承担民事责任的能力。</w:t>
      </w:r>
    </w:p>
    <w:p w14:paraId="18BB55B4">
      <w:pPr>
        <w:pStyle w:val="16"/>
        <w:keepNext w:val="0"/>
        <w:keepLines w:val="0"/>
        <w:pageBreakBefore w:val="0"/>
        <w:widowControl w:val="0"/>
        <w:numPr>
          <w:ilvl w:val="0"/>
          <w:numId w:val="0"/>
        </w:numPr>
        <w:shd w:val="clear" w:color="auto" w:fill="auto"/>
        <w:tabs>
          <w:tab w:val="left" w:pos="1280"/>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9" w:name="bookmark22"/>
      <w:bookmarkEnd w:id="9"/>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(2)</w:t>
      </w:r>
      <w:r>
        <w:rPr>
          <w:rFonts w:hint="eastAsia" w:ascii="宋体" w:hAnsi="宋体" w:eastAsia="宋体" w:cs="宋体"/>
          <w:color w:val="000000"/>
          <w:spacing w:val="0"/>
          <w:w w:val="100"/>
          <w:position w:val="0"/>
          <w:sz w:val="28"/>
          <w:szCs w:val="28"/>
          <w:highlight w:val="none"/>
        </w:rPr>
        <w:t>应在中国政府釆购网</w:t>
      </w:r>
      <w:r>
        <w:rPr>
          <w:rFonts w:hint="eastAsia" w:ascii="宋体" w:hAnsi="宋体" w:eastAsia="宋体" w:cs="宋体"/>
          <w:color w:val="000000"/>
          <w:spacing w:val="0"/>
          <w:w w:val="100"/>
          <w:position w:val="0"/>
          <w:sz w:val="28"/>
          <w:szCs w:val="28"/>
          <w:highlight w:val="none"/>
          <w:lang w:val="en-US" w:eastAsia="en-US" w:bidi="en-US"/>
        </w:rPr>
        <w:t>(</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HYPERLINK "http://www.ccgp.gov.cn/)%e6%88%96%e4%b8%ad%e5%9b%bd"</w:instrText>
      </w:r>
      <w:r>
        <w:rPr>
          <w:rFonts w:hint="eastAsia" w:ascii="宋体" w:hAnsi="宋体" w:eastAsia="宋体" w:cs="宋体"/>
          <w:sz w:val="28"/>
          <w:szCs w:val="28"/>
          <w:highlight w:val="none"/>
        </w:rPr>
        <w:fldChar w:fldCharType="separate"/>
      </w:r>
      <w:r>
        <w:rPr>
          <w:rFonts w:hint="eastAsia" w:ascii="宋体" w:hAnsi="宋体" w:eastAsia="宋体" w:cs="宋体"/>
          <w:color w:val="000000"/>
          <w:spacing w:val="0"/>
          <w:w w:val="100"/>
          <w:position w:val="0"/>
          <w:sz w:val="28"/>
          <w:szCs w:val="28"/>
          <w:highlight w:val="none"/>
          <w:lang w:val="en-US" w:eastAsia="en-US" w:bidi="en-US"/>
        </w:rPr>
        <w:t>http://www.ccgp.gov.cn/)</w:t>
      </w:r>
      <w:r>
        <w:rPr>
          <w:rFonts w:hint="eastAsia" w:ascii="宋体" w:hAnsi="宋体" w:eastAsia="宋体" w:cs="宋体"/>
          <w:color w:val="000000"/>
          <w:spacing w:val="0"/>
          <w:w w:val="100"/>
          <w:position w:val="0"/>
          <w:sz w:val="28"/>
          <w:szCs w:val="28"/>
          <w:highlight w:val="none"/>
        </w:rPr>
        <w:t>或中国</w:t>
      </w:r>
      <w:r>
        <w:rPr>
          <w:rFonts w:hint="eastAsia" w:ascii="宋体" w:hAnsi="宋体" w:eastAsia="宋体" w:cs="宋体"/>
          <w:sz w:val="28"/>
          <w:szCs w:val="28"/>
          <w:highlight w:val="none"/>
        </w:rPr>
        <w:fldChar w:fldCharType="end"/>
      </w:r>
      <w:r>
        <w:rPr>
          <w:rFonts w:hint="eastAsia" w:ascii="宋体" w:hAnsi="宋体" w:eastAsia="宋体" w:cs="宋体"/>
          <w:color w:val="000000"/>
          <w:spacing w:val="0"/>
          <w:w w:val="100"/>
          <w:position w:val="0"/>
          <w:sz w:val="28"/>
          <w:szCs w:val="28"/>
          <w:highlight w:val="none"/>
        </w:rPr>
        <w:t>政府釆购网贵州分网完成网上登记备案，提供财政部政府釆购管理交易系统机构信息维护页面的截图扫描件，并已在贵阳市公共资源交易中心办理入场手续。</w:t>
      </w:r>
    </w:p>
    <w:p w14:paraId="59C57836">
      <w:pPr>
        <w:pStyle w:val="16"/>
        <w:keepNext w:val="0"/>
        <w:keepLines w:val="0"/>
        <w:pageBreakBefore w:val="0"/>
        <w:widowControl w:val="0"/>
        <w:numPr>
          <w:ilvl w:val="0"/>
          <w:numId w:val="0"/>
        </w:numPr>
        <w:shd w:val="clear" w:color="auto" w:fill="auto"/>
        <w:tabs>
          <w:tab w:val="left" w:pos="1287"/>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10" w:name="bookmark23"/>
      <w:bookmarkEnd w:id="10"/>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(3)</w:t>
      </w:r>
      <w:r>
        <w:rPr>
          <w:rFonts w:hint="eastAsia" w:ascii="宋体" w:hAnsi="宋体" w:eastAsia="宋体" w:cs="宋体"/>
          <w:color w:val="000000"/>
          <w:spacing w:val="0"/>
          <w:w w:val="100"/>
          <w:position w:val="0"/>
          <w:sz w:val="28"/>
          <w:szCs w:val="28"/>
          <w:highlight w:val="none"/>
        </w:rPr>
        <w:t>具有履行合同所必需的设备和专业技术能力；</w:t>
      </w:r>
    </w:p>
    <w:p w14:paraId="46260515">
      <w:pPr>
        <w:pStyle w:val="16"/>
        <w:keepNext w:val="0"/>
        <w:keepLines w:val="0"/>
        <w:pageBreakBefore w:val="0"/>
        <w:widowControl w:val="0"/>
        <w:numPr>
          <w:ilvl w:val="0"/>
          <w:numId w:val="0"/>
        </w:numPr>
        <w:shd w:val="clear" w:color="auto" w:fill="auto"/>
        <w:tabs>
          <w:tab w:val="left" w:pos="1269"/>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11" w:name="bookmark24"/>
      <w:bookmarkEnd w:id="11"/>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(4)</w:t>
      </w:r>
      <w:r>
        <w:rPr>
          <w:rFonts w:hint="eastAsia" w:ascii="宋体" w:hAnsi="宋体" w:eastAsia="宋体" w:cs="宋体"/>
          <w:color w:val="000000"/>
          <w:spacing w:val="0"/>
          <w:w w:val="100"/>
          <w:position w:val="0"/>
          <w:sz w:val="28"/>
          <w:szCs w:val="28"/>
          <w:highlight w:val="none"/>
        </w:rPr>
        <w:t>具有良好的商业信誉和健全的内部管理制度；</w:t>
      </w:r>
    </w:p>
    <w:p w14:paraId="6D32ED6A">
      <w:pPr>
        <w:pageBreakBefore w:val="0"/>
        <w:widowControl w:val="0"/>
        <w:kinsoku/>
        <w:wordWrap/>
        <w:overflowPunct/>
        <w:topLinePunct w:val="0"/>
        <w:autoSpaceDE/>
        <w:autoSpaceDN/>
        <w:bidi w:val="0"/>
        <w:adjustRightInd/>
        <w:snapToGrid/>
        <w:spacing w:before="0" w:after="0" w:line="360" w:lineRule="auto"/>
        <w:ind w:right="0" w:firstLine="560" w:firstLineChars="200"/>
        <w:textAlignment w:val="auto"/>
        <w:rPr>
          <w:rFonts w:hint="eastAsia" w:ascii="宋体" w:hAnsi="宋体" w:eastAsia="宋体" w:cs="宋体"/>
          <w:color w:val="000000"/>
          <w:spacing w:val="0"/>
          <w:w w:val="100"/>
          <w:position w:val="0"/>
          <w:sz w:val="28"/>
          <w:szCs w:val="28"/>
          <w:highlight w:val="none"/>
          <w:lang w:val="en-US" w:eastAsia="zh-CN"/>
        </w:rPr>
      </w:pPr>
      <w:bookmarkStart w:id="12" w:name="bookmark25"/>
      <w:bookmarkEnd w:id="12"/>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5</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有依法缴纳税收和社会保障资金的良好记录</w:t>
      </w:r>
      <w:r>
        <w:rPr>
          <w:rFonts w:hint="eastAsia" w:ascii="宋体" w:hAnsi="宋体" w:eastAsia="宋体" w:cs="宋体"/>
          <w:color w:val="000000"/>
          <w:spacing w:val="0"/>
          <w:w w:val="100"/>
          <w:position w:val="0"/>
          <w:sz w:val="28"/>
          <w:szCs w:val="28"/>
          <w:highlight w:val="none"/>
          <w:lang w:val="en-US" w:eastAsia="zh-CN"/>
        </w:rPr>
        <w:t>；</w:t>
      </w:r>
    </w:p>
    <w:p w14:paraId="7C0F3D59">
      <w:pPr>
        <w:pageBreakBefore w:val="0"/>
        <w:widowControl w:val="0"/>
        <w:kinsoku/>
        <w:wordWrap/>
        <w:overflowPunct/>
        <w:topLinePunct w:val="0"/>
        <w:autoSpaceDE/>
        <w:autoSpaceDN/>
        <w:bidi w:val="0"/>
        <w:adjustRightInd/>
        <w:snapToGrid/>
        <w:spacing w:before="0" w:after="0" w:line="360" w:lineRule="auto"/>
        <w:ind w:right="0" w:firstLine="560" w:firstLineChars="200"/>
        <w:textAlignment w:val="auto"/>
        <w:rPr>
          <w:rFonts w:hint="eastAsia" w:ascii="宋体" w:hAnsi="宋体" w:eastAsia="宋体" w:cs="宋体"/>
          <w:color w:val="000000"/>
          <w:spacing w:val="0"/>
          <w:w w:val="100"/>
          <w:position w:val="0"/>
          <w:sz w:val="28"/>
          <w:szCs w:val="28"/>
          <w:highlight w:val="none"/>
          <w:lang w:val="en-US" w:eastAsia="zh-CN" w:bidi="en-US"/>
        </w:rPr>
      </w:pP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6</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未被列入企业经营异常名录和重大税收违法</w:t>
      </w:r>
      <w:r>
        <w:rPr>
          <w:rFonts w:hint="eastAsia" w:ascii="宋体" w:hAnsi="宋体" w:eastAsia="宋体" w:cs="宋体"/>
          <w:color w:val="000000"/>
          <w:spacing w:val="0"/>
          <w:w w:val="100"/>
          <w:position w:val="0"/>
          <w:sz w:val="28"/>
          <w:szCs w:val="28"/>
          <w:highlight w:val="none"/>
          <w:lang w:val="en-US" w:eastAsia="zh-CN"/>
        </w:rPr>
        <w:t>失信主体名单</w:t>
      </w:r>
      <w:r>
        <w:rPr>
          <w:rFonts w:hint="eastAsia" w:ascii="宋体" w:hAnsi="宋体" w:eastAsia="宋体" w:cs="宋体"/>
          <w:color w:val="000000"/>
          <w:spacing w:val="0"/>
          <w:w w:val="100"/>
          <w:position w:val="0"/>
          <w:sz w:val="28"/>
          <w:szCs w:val="28"/>
          <w:highlight w:val="none"/>
        </w:rPr>
        <w:t>(信用中国官网公布最新信息为准</w:t>
      </w:r>
      <w:r>
        <w:rPr>
          <w:rFonts w:hint="eastAsia" w:ascii="宋体" w:hAnsi="宋体" w:eastAsia="宋体" w:cs="宋体"/>
          <w:color w:val="000000"/>
          <w:spacing w:val="0"/>
          <w:w w:val="100"/>
          <w:position w:val="0"/>
          <w:sz w:val="28"/>
          <w:szCs w:val="28"/>
          <w:highlight w:val="none"/>
          <w:lang w:val="en-US" w:eastAsia="en-US" w:bidi="en-US"/>
        </w:rPr>
        <w:t>)</w:t>
      </w:r>
      <w:r>
        <w:rPr>
          <w:rFonts w:hint="eastAsia" w:ascii="宋体" w:hAnsi="宋体" w:eastAsia="宋体" w:cs="宋体"/>
          <w:color w:val="000000"/>
          <w:spacing w:val="0"/>
          <w:w w:val="100"/>
          <w:position w:val="0"/>
          <w:sz w:val="28"/>
          <w:szCs w:val="28"/>
          <w:highlight w:val="none"/>
          <w:lang w:val="en-US" w:eastAsia="zh-CN" w:bidi="en-US"/>
        </w:rPr>
        <w:t>；</w:t>
      </w:r>
    </w:p>
    <w:p w14:paraId="6B8685D0">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rPr>
      </w:pP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7</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参加政府釆购活动前三年内，没有违法和不良记录（</w:t>
      </w:r>
      <w:r>
        <w:rPr>
          <w:rFonts w:hint="eastAsia" w:cs="宋体"/>
          <w:color w:val="000000"/>
          <w:spacing w:val="0"/>
          <w:w w:val="100"/>
          <w:position w:val="0"/>
          <w:sz w:val="28"/>
          <w:szCs w:val="28"/>
          <w:highlight w:val="none"/>
          <w:lang w:val="en-US" w:eastAsia="zh-CN"/>
        </w:rPr>
        <w:t>中国政府采购网</w:t>
      </w:r>
      <w:r>
        <w:rPr>
          <w:rFonts w:hint="eastAsia" w:ascii="宋体" w:hAnsi="宋体" w:eastAsia="宋体" w:cs="宋体"/>
          <w:color w:val="000000"/>
          <w:spacing w:val="0"/>
          <w:w w:val="100"/>
          <w:position w:val="0"/>
          <w:sz w:val="28"/>
          <w:szCs w:val="28"/>
          <w:highlight w:val="none"/>
        </w:rPr>
        <w:t>公布最新信息为准</w:t>
      </w:r>
      <w:r>
        <w:rPr>
          <w:rFonts w:hint="eastAsia" w:ascii="宋体" w:hAnsi="宋体" w:eastAsia="宋体" w:cs="宋体"/>
          <w:color w:val="000000"/>
          <w:spacing w:val="0"/>
          <w:w w:val="100"/>
          <w:position w:val="0"/>
          <w:sz w:val="28"/>
          <w:szCs w:val="28"/>
          <w:highlight w:val="none"/>
          <w:lang w:val="en-US" w:eastAsia="en-US" w:bidi="en-US"/>
        </w:rPr>
        <w:t xml:space="preserve">）； </w:t>
      </w:r>
      <w:r>
        <w:rPr>
          <w:rFonts w:hint="eastAsia" w:ascii="宋体" w:hAnsi="宋体" w:eastAsia="宋体" w:cs="宋体"/>
          <w:color w:val="000000"/>
          <w:spacing w:val="0"/>
          <w:w w:val="100"/>
          <w:position w:val="0"/>
          <w:sz w:val="28"/>
          <w:szCs w:val="28"/>
          <w:highlight w:val="none"/>
        </w:rPr>
        <w:t>未被政府釆购主管部门处罚的。</w:t>
      </w:r>
    </w:p>
    <w:p w14:paraId="04EA1F15">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(8)供应商必须是贵州省政府采购云平台代理机构入库名单中。</w:t>
      </w:r>
    </w:p>
    <w:p w14:paraId="4F66F4C8">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9</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本次比选不接受联合体参加比选。</w:t>
      </w:r>
    </w:p>
    <w:p w14:paraId="4EFE54FC">
      <w:pPr>
        <w:pStyle w:val="16"/>
        <w:keepNext w:val="0"/>
        <w:keepLines w:val="0"/>
        <w:pageBreakBefore w:val="0"/>
        <w:widowControl w:val="0"/>
        <w:numPr>
          <w:ilvl w:val="0"/>
          <w:numId w:val="1"/>
        </w:numPr>
        <w:shd w:val="clear" w:color="auto" w:fill="auto"/>
        <w:tabs>
          <w:tab w:val="left" w:pos="855"/>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13" w:name="bookmark29"/>
      <w:bookmarkEnd w:id="13"/>
      <w:r>
        <w:rPr>
          <w:rFonts w:hint="eastAsia" w:ascii="宋体" w:hAnsi="宋体" w:eastAsia="宋体" w:cs="宋体"/>
          <w:color w:val="000000"/>
          <w:spacing w:val="0"/>
          <w:w w:val="100"/>
          <w:position w:val="0"/>
          <w:sz w:val="28"/>
          <w:szCs w:val="28"/>
          <w:highlight w:val="none"/>
        </w:rPr>
        <w:t>报名时间和地点</w:t>
      </w:r>
    </w:p>
    <w:p w14:paraId="7DD1365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cs="宋体"/>
          <w:color w:val="000000"/>
          <w:spacing w:val="0"/>
          <w:w w:val="100"/>
          <w:position w:val="0"/>
          <w:sz w:val="28"/>
          <w:szCs w:val="28"/>
          <w:highlight w:val="none"/>
          <w:lang w:val="en-US" w:eastAsia="zh-CN"/>
        </w:rPr>
        <w:t>2024</w:t>
      </w:r>
      <w:r>
        <w:rPr>
          <w:rFonts w:hint="eastAsia" w:ascii="宋体" w:hAnsi="宋体" w:eastAsia="宋体" w:cs="宋体"/>
          <w:color w:val="000000"/>
          <w:spacing w:val="0"/>
          <w:w w:val="100"/>
          <w:position w:val="0"/>
          <w:sz w:val="28"/>
          <w:szCs w:val="28"/>
          <w:highlight w:val="none"/>
        </w:rPr>
        <w:t>年</w:t>
      </w:r>
      <w:r>
        <w:rPr>
          <w:rFonts w:hint="eastAsia" w:cs="宋体"/>
          <w:color w:val="000000"/>
          <w:spacing w:val="0"/>
          <w:w w:val="100"/>
          <w:position w:val="0"/>
          <w:sz w:val="28"/>
          <w:szCs w:val="28"/>
          <w:highlight w:val="none"/>
          <w:lang w:val="en-US" w:eastAsia="zh-CN"/>
        </w:rPr>
        <w:t>7</w:t>
      </w:r>
      <w:r>
        <w:rPr>
          <w:rFonts w:hint="eastAsia" w:ascii="宋体" w:hAnsi="宋体" w:eastAsia="宋体" w:cs="宋体"/>
          <w:color w:val="000000"/>
          <w:spacing w:val="0"/>
          <w:w w:val="100"/>
          <w:position w:val="0"/>
          <w:sz w:val="28"/>
          <w:szCs w:val="28"/>
          <w:highlight w:val="none"/>
        </w:rPr>
        <w:t>月</w:t>
      </w:r>
      <w:r>
        <w:rPr>
          <w:rFonts w:hint="eastAsia" w:cs="宋体"/>
          <w:color w:val="000000"/>
          <w:spacing w:val="0"/>
          <w:w w:val="100"/>
          <w:position w:val="0"/>
          <w:sz w:val="28"/>
          <w:szCs w:val="28"/>
          <w:highlight w:val="none"/>
          <w:lang w:val="en-US" w:eastAsia="zh-CN"/>
        </w:rPr>
        <w:t>15</w:t>
      </w:r>
      <w:r>
        <w:rPr>
          <w:rFonts w:hint="eastAsia" w:ascii="宋体" w:hAnsi="宋体" w:eastAsia="宋体" w:cs="宋体"/>
          <w:color w:val="000000"/>
          <w:spacing w:val="0"/>
          <w:w w:val="100"/>
          <w:position w:val="0"/>
          <w:sz w:val="28"/>
          <w:szCs w:val="28"/>
          <w:highlight w:val="none"/>
        </w:rPr>
        <w:t>日至</w:t>
      </w:r>
      <w:r>
        <w:rPr>
          <w:rFonts w:hint="eastAsia" w:cs="宋体"/>
          <w:color w:val="000000"/>
          <w:spacing w:val="0"/>
          <w:w w:val="100"/>
          <w:position w:val="0"/>
          <w:sz w:val="28"/>
          <w:szCs w:val="28"/>
          <w:highlight w:val="none"/>
          <w:lang w:val="en-US" w:eastAsia="zh-CN"/>
        </w:rPr>
        <w:t>17</w:t>
      </w:r>
      <w:r>
        <w:rPr>
          <w:rFonts w:hint="eastAsia" w:ascii="宋体" w:hAnsi="宋体" w:eastAsia="宋体" w:cs="宋体"/>
          <w:color w:val="000000"/>
          <w:spacing w:val="0"/>
          <w:w w:val="100"/>
          <w:position w:val="0"/>
          <w:sz w:val="28"/>
          <w:szCs w:val="28"/>
          <w:highlight w:val="none"/>
        </w:rPr>
        <w:t>日，上午</w:t>
      </w:r>
      <w:r>
        <w:rPr>
          <w:rFonts w:hint="eastAsia" w:cs="宋体"/>
          <w:color w:val="000000"/>
          <w:spacing w:val="0"/>
          <w:w w:val="100"/>
          <w:position w:val="0"/>
          <w:sz w:val="28"/>
          <w:szCs w:val="28"/>
          <w:highlight w:val="none"/>
          <w:lang w:val="en-US" w:eastAsia="zh-CN" w:bidi="en-US"/>
        </w:rPr>
        <w:t>9</w:t>
      </w:r>
      <w:r>
        <w:rPr>
          <w:rFonts w:hint="eastAsia" w:ascii="宋体" w:hAnsi="宋体" w:eastAsia="宋体" w:cs="宋体"/>
          <w:color w:val="000000"/>
          <w:spacing w:val="0"/>
          <w:w w:val="100"/>
          <w:position w:val="0"/>
          <w:sz w:val="28"/>
          <w:szCs w:val="28"/>
          <w:highlight w:val="none"/>
          <w:lang w:val="en-US" w:eastAsia="en-US" w:bidi="en-US"/>
        </w:rPr>
        <w:t>:00-</w:t>
      </w:r>
      <w:r>
        <w:rPr>
          <w:rFonts w:hint="eastAsia" w:cs="宋体"/>
          <w:color w:val="000000"/>
          <w:spacing w:val="0"/>
          <w:w w:val="100"/>
          <w:position w:val="0"/>
          <w:sz w:val="28"/>
          <w:szCs w:val="28"/>
          <w:highlight w:val="none"/>
          <w:lang w:val="en-US" w:eastAsia="zh-CN" w:bidi="en-US"/>
        </w:rPr>
        <w:t>11</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3</w:t>
      </w:r>
      <w:r>
        <w:rPr>
          <w:rFonts w:hint="eastAsia" w:ascii="宋体" w:hAnsi="宋体" w:eastAsia="宋体" w:cs="宋体"/>
          <w:color w:val="000000"/>
          <w:spacing w:val="0"/>
          <w:w w:val="100"/>
          <w:position w:val="0"/>
          <w:sz w:val="28"/>
          <w:szCs w:val="28"/>
          <w:highlight w:val="none"/>
          <w:lang w:val="en-US" w:eastAsia="en-US" w:bidi="en-US"/>
        </w:rPr>
        <w:t>0,</w:t>
      </w:r>
      <w:r>
        <w:rPr>
          <w:rFonts w:hint="eastAsia" w:ascii="宋体" w:hAnsi="宋体" w:eastAsia="宋体" w:cs="宋体"/>
          <w:color w:val="000000"/>
          <w:spacing w:val="0"/>
          <w:w w:val="100"/>
          <w:position w:val="0"/>
          <w:sz w:val="28"/>
          <w:szCs w:val="28"/>
          <w:highlight w:val="none"/>
        </w:rPr>
        <w:t>下午</w:t>
      </w:r>
      <w:r>
        <w:rPr>
          <w:rFonts w:hint="eastAsia" w:cs="宋体"/>
          <w:color w:val="000000"/>
          <w:spacing w:val="0"/>
          <w:w w:val="100"/>
          <w:position w:val="0"/>
          <w:sz w:val="28"/>
          <w:szCs w:val="28"/>
          <w:highlight w:val="none"/>
          <w:lang w:val="en-US" w:eastAsia="zh-CN" w:bidi="en-US"/>
        </w:rPr>
        <w:t>2</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00</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16</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3</w:t>
      </w:r>
      <w:r>
        <w:rPr>
          <w:rFonts w:hint="eastAsia" w:ascii="宋体" w:hAnsi="宋体" w:eastAsia="宋体" w:cs="宋体"/>
          <w:color w:val="000000"/>
          <w:spacing w:val="0"/>
          <w:w w:val="100"/>
          <w:position w:val="0"/>
          <w:sz w:val="28"/>
          <w:szCs w:val="28"/>
          <w:highlight w:val="none"/>
          <w:lang w:val="en-US" w:eastAsia="en-US" w:bidi="en-US"/>
        </w:rPr>
        <w:t>0</w:t>
      </w:r>
      <w:r>
        <w:rPr>
          <w:rFonts w:hint="eastAsia" w:ascii="宋体" w:hAnsi="宋体" w:eastAsia="宋体" w:cs="宋体"/>
          <w:color w:val="000000"/>
          <w:spacing w:val="0"/>
          <w:w w:val="100"/>
          <w:position w:val="0"/>
          <w:sz w:val="28"/>
          <w:szCs w:val="28"/>
          <w:highlight w:val="none"/>
        </w:rPr>
        <w:t>在贵阳幼儿师范高等专科学校后勤管理处综合办公室报名</w:t>
      </w: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108室</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w:t>
      </w:r>
    </w:p>
    <w:p w14:paraId="025ED41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代理机构报名时需提供有效的营业执照副本、组织机构代码证副本、税务登记证副本或三证合一营业执照副本、相关备案证明资料、报名人身份证复印件（以上证件需要加盖鲜章）。</w:t>
      </w:r>
    </w:p>
    <w:p w14:paraId="75ACD625">
      <w:pPr>
        <w:pStyle w:val="16"/>
        <w:keepNext w:val="0"/>
        <w:keepLines w:val="0"/>
        <w:pageBreakBefore w:val="0"/>
        <w:widowControl w:val="0"/>
        <w:numPr>
          <w:ilvl w:val="0"/>
          <w:numId w:val="1"/>
        </w:numPr>
        <w:shd w:val="clear" w:color="auto" w:fill="auto"/>
        <w:tabs>
          <w:tab w:val="left" w:pos="860"/>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14" w:name="bookmark30"/>
      <w:bookmarkEnd w:id="14"/>
      <w:r>
        <w:rPr>
          <w:rFonts w:hint="eastAsia" w:ascii="宋体" w:hAnsi="宋体" w:eastAsia="宋体" w:cs="宋体"/>
          <w:color w:val="000000"/>
          <w:spacing w:val="0"/>
          <w:w w:val="100"/>
          <w:position w:val="0"/>
          <w:sz w:val="28"/>
          <w:szCs w:val="28"/>
          <w:highlight w:val="none"/>
        </w:rPr>
        <w:t>比选文件的获取</w:t>
      </w:r>
    </w:p>
    <w:p w14:paraId="4BD21C3B">
      <w:pPr>
        <w:pStyle w:val="16"/>
        <w:keepNext w:val="0"/>
        <w:keepLines w:val="0"/>
        <w:pageBreakBefore w:val="0"/>
        <w:widowControl w:val="0"/>
        <w:numPr>
          <w:ilvl w:val="0"/>
          <w:numId w:val="0"/>
        </w:numPr>
        <w:shd w:val="clear" w:color="auto" w:fill="auto"/>
        <w:tabs>
          <w:tab w:val="left" w:pos="860"/>
        </w:tabs>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rPr>
          <w:rFonts w:hint="eastAsia" w:ascii="宋体" w:hAnsi="宋体" w:eastAsia="宋体" w:cs="宋体"/>
          <w:color w:val="000000"/>
          <w:spacing w:val="0"/>
          <w:w w:val="100"/>
          <w:position w:val="0"/>
          <w:sz w:val="28"/>
          <w:szCs w:val="28"/>
          <w:highlight w:val="none"/>
        </w:rPr>
      </w:pPr>
      <w:r>
        <w:rPr>
          <w:rFonts w:hint="eastAsia" w:ascii="宋体" w:hAnsi="宋体" w:eastAsia="宋体" w:cs="宋体"/>
          <w:color w:val="000000"/>
          <w:spacing w:val="0"/>
          <w:w w:val="100"/>
          <w:position w:val="0"/>
          <w:sz w:val="28"/>
          <w:szCs w:val="28"/>
          <w:highlight w:val="none"/>
        </w:rPr>
        <w:t>获取文件：报名时获取招标文件；</w:t>
      </w:r>
    </w:p>
    <w:p w14:paraId="35022C51">
      <w:pPr>
        <w:pStyle w:val="16"/>
        <w:keepNext w:val="0"/>
        <w:keepLines w:val="0"/>
        <w:pageBreakBefore w:val="0"/>
        <w:widowControl w:val="0"/>
        <w:numPr>
          <w:ilvl w:val="0"/>
          <w:numId w:val="0"/>
        </w:numPr>
        <w:shd w:val="clear" w:color="auto" w:fill="auto"/>
        <w:tabs>
          <w:tab w:val="left" w:pos="860"/>
        </w:tabs>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rPr>
          <w:rFonts w:hint="eastAsia" w:ascii="宋体" w:hAnsi="宋体" w:eastAsia="宋体" w:cs="宋体"/>
          <w:color w:val="000000"/>
          <w:spacing w:val="0"/>
          <w:w w:val="100"/>
          <w:position w:val="0"/>
          <w:sz w:val="28"/>
          <w:szCs w:val="28"/>
          <w:highlight w:val="none"/>
          <w:lang w:val="en-US" w:eastAsia="zh-CN"/>
        </w:rPr>
      </w:pPr>
      <w:r>
        <w:rPr>
          <w:rFonts w:hint="eastAsia" w:ascii="宋体" w:hAnsi="宋体" w:eastAsia="宋体" w:cs="宋体"/>
          <w:color w:val="000000"/>
          <w:spacing w:val="0"/>
          <w:w w:val="100"/>
          <w:position w:val="0"/>
          <w:sz w:val="28"/>
          <w:szCs w:val="28"/>
          <w:highlight w:val="none"/>
        </w:rPr>
        <w:t>联系人：</w:t>
      </w:r>
      <w:r>
        <w:rPr>
          <w:rFonts w:hint="eastAsia" w:cs="宋体"/>
          <w:color w:val="000000"/>
          <w:spacing w:val="0"/>
          <w:w w:val="100"/>
          <w:position w:val="0"/>
          <w:sz w:val="28"/>
          <w:szCs w:val="28"/>
          <w:highlight w:val="none"/>
          <w:lang w:val="en-US" w:eastAsia="zh-CN"/>
        </w:rPr>
        <w:t>杨偲彦</w:t>
      </w:r>
    </w:p>
    <w:p w14:paraId="56A7631A">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宋体" w:hAnsi="宋体" w:eastAsia="宋体" w:cs="宋体"/>
          <w:color w:val="000000"/>
          <w:spacing w:val="0"/>
          <w:w w:val="100"/>
          <w:position w:val="0"/>
          <w:sz w:val="28"/>
          <w:szCs w:val="28"/>
          <w:highlight w:val="none"/>
          <w:lang w:val="en-US" w:eastAsia="zh-CN"/>
        </w:rPr>
      </w:pPr>
      <w:r>
        <w:rPr>
          <w:rFonts w:hint="eastAsia" w:ascii="宋体" w:hAnsi="宋体" w:eastAsia="宋体" w:cs="宋体"/>
          <w:color w:val="000000"/>
          <w:spacing w:val="0"/>
          <w:w w:val="100"/>
          <w:position w:val="0"/>
          <w:sz w:val="28"/>
          <w:szCs w:val="28"/>
          <w:highlight w:val="none"/>
        </w:rPr>
        <w:t>联系电话：</w:t>
      </w:r>
      <w:r>
        <w:rPr>
          <w:rFonts w:hint="eastAsia" w:cs="宋体"/>
          <w:color w:val="000000"/>
          <w:spacing w:val="0"/>
          <w:w w:val="100"/>
          <w:position w:val="0"/>
          <w:sz w:val="28"/>
          <w:szCs w:val="28"/>
          <w:highlight w:val="none"/>
          <w:lang w:val="en-US" w:eastAsia="zh-CN" w:bidi="en-US"/>
        </w:rPr>
        <w:t>13985139224</w:t>
      </w:r>
    </w:p>
    <w:p w14:paraId="22D37B07">
      <w:pPr>
        <w:pStyle w:val="17"/>
        <w:keepNext w:val="0"/>
        <w:keepLines w:val="0"/>
        <w:pageBreakBefore w:val="0"/>
        <w:widowControl w:val="0"/>
        <w:numPr>
          <w:ilvl w:val="0"/>
          <w:numId w:val="1"/>
        </w:numPr>
        <w:shd w:val="clear" w:color="auto" w:fill="auto"/>
        <w:tabs>
          <w:tab w:val="left" w:pos="860"/>
          <w:tab w:val="right" w:pos="9924"/>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比选截止时间和送达地点</w:t>
      </w:r>
    </w:p>
    <w:p w14:paraId="003645E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政府釆购代理服务比选投标文件必须于</w:t>
      </w:r>
      <w:r>
        <w:rPr>
          <w:rFonts w:hint="eastAsia" w:cs="宋体"/>
          <w:color w:val="000000"/>
          <w:spacing w:val="0"/>
          <w:w w:val="100"/>
          <w:position w:val="0"/>
          <w:sz w:val="28"/>
          <w:szCs w:val="28"/>
          <w:highlight w:val="none"/>
          <w:lang w:val="en-US" w:eastAsia="zh-CN"/>
        </w:rPr>
        <w:t>2024</w:t>
      </w:r>
      <w:r>
        <w:rPr>
          <w:rFonts w:hint="eastAsia" w:ascii="宋体" w:hAnsi="宋体" w:eastAsia="宋体" w:cs="宋体"/>
          <w:color w:val="000000"/>
          <w:spacing w:val="0"/>
          <w:w w:val="100"/>
          <w:position w:val="0"/>
          <w:sz w:val="28"/>
          <w:szCs w:val="28"/>
          <w:highlight w:val="none"/>
        </w:rPr>
        <w:t>年</w:t>
      </w:r>
      <w:r>
        <w:rPr>
          <w:rFonts w:hint="eastAsia" w:cs="宋体"/>
          <w:color w:val="000000"/>
          <w:spacing w:val="0"/>
          <w:w w:val="100"/>
          <w:position w:val="0"/>
          <w:sz w:val="28"/>
          <w:szCs w:val="28"/>
          <w:highlight w:val="none"/>
          <w:lang w:val="en-US" w:eastAsia="zh-CN"/>
        </w:rPr>
        <w:t>7</w:t>
      </w:r>
      <w:r>
        <w:rPr>
          <w:rFonts w:hint="eastAsia" w:ascii="宋体" w:hAnsi="宋体" w:eastAsia="宋体" w:cs="宋体"/>
          <w:color w:val="000000"/>
          <w:spacing w:val="0"/>
          <w:w w:val="100"/>
          <w:position w:val="0"/>
          <w:sz w:val="28"/>
          <w:szCs w:val="28"/>
          <w:highlight w:val="none"/>
        </w:rPr>
        <w:t>月</w:t>
      </w:r>
      <w:r>
        <w:rPr>
          <w:rFonts w:hint="eastAsia" w:cs="宋体"/>
          <w:color w:val="000000"/>
          <w:spacing w:val="0"/>
          <w:w w:val="100"/>
          <w:position w:val="0"/>
          <w:sz w:val="28"/>
          <w:szCs w:val="28"/>
          <w:highlight w:val="none"/>
          <w:lang w:val="en-US" w:eastAsia="zh-CN"/>
        </w:rPr>
        <w:t>22</w:t>
      </w:r>
      <w:r>
        <w:rPr>
          <w:rFonts w:hint="eastAsia" w:ascii="宋体" w:hAnsi="宋体" w:eastAsia="宋体" w:cs="宋体"/>
          <w:color w:val="000000"/>
          <w:spacing w:val="0"/>
          <w:w w:val="100"/>
          <w:position w:val="0"/>
          <w:sz w:val="28"/>
          <w:szCs w:val="28"/>
          <w:highlight w:val="none"/>
        </w:rPr>
        <w:t>日</w:t>
      </w:r>
      <w:r>
        <w:rPr>
          <w:rFonts w:hint="eastAsia" w:cs="宋体"/>
          <w:color w:val="000000"/>
          <w:spacing w:val="0"/>
          <w:w w:val="100"/>
          <w:position w:val="0"/>
          <w:sz w:val="28"/>
          <w:szCs w:val="28"/>
          <w:highlight w:val="none"/>
          <w:lang w:val="en-US" w:eastAsia="zh-CN"/>
        </w:rPr>
        <w:t>10:00</w:t>
      </w:r>
      <w:r>
        <w:rPr>
          <w:rFonts w:hint="eastAsia" w:ascii="宋体" w:hAnsi="宋体" w:eastAsia="宋体" w:cs="宋体"/>
          <w:color w:val="000000"/>
          <w:spacing w:val="0"/>
          <w:w w:val="100"/>
          <w:position w:val="0"/>
          <w:sz w:val="28"/>
          <w:szCs w:val="28"/>
          <w:highlight w:val="none"/>
        </w:rPr>
        <w:t>前送达贵阳幼儿师范高等专科学校后勤处办公室。逾期送达或未送达指定地点的比选投标文件，招标人不予受理。本次比选不接受邮寄的投标文件。</w:t>
      </w:r>
    </w:p>
    <w:p w14:paraId="6F47D51B">
      <w:pPr>
        <w:pStyle w:val="16"/>
        <w:keepNext w:val="0"/>
        <w:keepLines w:val="0"/>
        <w:pageBreakBefore w:val="0"/>
        <w:widowControl w:val="0"/>
        <w:numPr>
          <w:ilvl w:val="0"/>
          <w:numId w:val="1"/>
        </w:numPr>
        <w:shd w:val="clear" w:color="auto" w:fill="auto"/>
        <w:tabs>
          <w:tab w:val="left" w:pos="86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15" w:name="bookmark32"/>
      <w:bookmarkEnd w:id="15"/>
      <w:r>
        <w:rPr>
          <w:rFonts w:hint="eastAsia" w:ascii="宋体" w:hAnsi="宋体" w:eastAsia="宋体" w:cs="宋体"/>
          <w:color w:val="000000"/>
          <w:spacing w:val="0"/>
          <w:w w:val="100"/>
          <w:position w:val="0"/>
          <w:sz w:val="28"/>
          <w:szCs w:val="28"/>
          <w:highlight w:val="none"/>
        </w:rPr>
        <w:t>比选评审时间和地点</w:t>
      </w:r>
    </w:p>
    <w:p w14:paraId="71A8B5B3">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地点：贵阳幼儿师范高等专科学校清镇校区峻德楼二楼会议室，202</w:t>
      </w:r>
      <w:r>
        <w:rPr>
          <w:rFonts w:hint="eastAsia" w:cs="宋体"/>
          <w:color w:val="000000"/>
          <w:spacing w:val="0"/>
          <w:w w:val="100"/>
          <w:position w:val="0"/>
          <w:sz w:val="28"/>
          <w:szCs w:val="28"/>
          <w:highlight w:val="none"/>
          <w:lang w:val="en-US" w:eastAsia="zh-CN"/>
        </w:rPr>
        <w:t>4</w:t>
      </w:r>
      <w:r>
        <w:rPr>
          <w:rFonts w:hint="eastAsia" w:ascii="宋体" w:hAnsi="宋体" w:eastAsia="宋体" w:cs="宋体"/>
          <w:color w:val="000000"/>
          <w:spacing w:val="0"/>
          <w:w w:val="100"/>
          <w:position w:val="0"/>
          <w:sz w:val="28"/>
          <w:szCs w:val="28"/>
          <w:highlight w:val="none"/>
        </w:rPr>
        <w:t xml:space="preserve"> 年</w:t>
      </w:r>
      <w:r>
        <w:rPr>
          <w:rFonts w:hint="eastAsia" w:cs="宋体"/>
          <w:color w:val="000000"/>
          <w:spacing w:val="0"/>
          <w:w w:val="100"/>
          <w:position w:val="0"/>
          <w:sz w:val="28"/>
          <w:szCs w:val="28"/>
          <w:highlight w:val="none"/>
          <w:lang w:val="en-US" w:eastAsia="zh-CN"/>
        </w:rPr>
        <w:t>7</w:t>
      </w:r>
      <w:r>
        <w:rPr>
          <w:rFonts w:hint="eastAsia" w:ascii="宋体" w:hAnsi="宋体" w:eastAsia="宋体" w:cs="宋体"/>
          <w:color w:val="000000"/>
          <w:spacing w:val="0"/>
          <w:w w:val="100"/>
          <w:position w:val="0"/>
          <w:sz w:val="28"/>
          <w:szCs w:val="28"/>
          <w:highlight w:val="none"/>
        </w:rPr>
        <w:t>月</w:t>
      </w:r>
      <w:r>
        <w:rPr>
          <w:rFonts w:hint="eastAsia" w:cs="宋体"/>
          <w:color w:val="000000"/>
          <w:spacing w:val="0"/>
          <w:w w:val="100"/>
          <w:position w:val="0"/>
          <w:sz w:val="28"/>
          <w:szCs w:val="28"/>
          <w:highlight w:val="none"/>
          <w:lang w:val="en-US" w:eastAsia="zh-CN"/>
        </w:rPr>
        <w:t>22</w:t>
      </w:r>
      <w:r>
        <w:rPr>
          <w:rFonts w:hint="eastAsia" w:ascii="宋体" w:hAnsi="宋体" w:eastAsia="宋体" w:cs="宋体"/>
          <w:color w:val="000000"/>
          <w:spacing w:val="0"/>
          <w:w w:val="100"/>
          <w:position w:val="0"/>
          <w:sz w:val="28"/>
          <w:szCs w:val="28"/>
          <w:highlight w:val="none"/>
        </w:rPr>
        <w:t xml:space="preserve">日 </w:t>
      </w:r>
      <w:r>
        <w:rPr>
          <w:rFonts w:hint="eastAsia" w:cs="宋体"/>
          <w:color w:val="000000"/>
          <w:spacing w:val="0"/>
          <w:w w:val="100"/>
          <w:position w:val="0"/>
          <w:sz w:val="28"/>
          <w:szCs w:val="28"/>
          <w:highlight w:val="none"/>
          <w:lang w:val="en-US" w:eastAsia="zh-CN"/>
        </w:rPr>
        <w:t>上午10</w:t>
      </w:r>
      <w:r>
        <w:rPr>
          <w:rFonts w:hint="eastAsia" w:ascii="宋体" w:hAnsi="宋体" w:eastAsia="宋体" w:cs="宋体"/>
          <w:color w:val="000000"/>
          <w:spacing w:val="0"/>
          <w:w w:val="100"/>
          <w:position w:val="0"/>
          <w:sz w:val="28"/>
          <w:szCs w:val="28"/>
          <w:highlight w:val="none"/>
        </w:rPr>
        <w:t>:</w:t>
      </w:r>
      <w:r>
        <w:rPr>
          <w:rFonts w:hint="eastAsia" w:cs="宋体"/>
          <w:color w:val="000000"/>
          <w:spacing w:val="0"/>
          <w:w w:val="100"/>
          <w:position w:val="0"/>
          <w:sz w:val="28"/>
          <w:szCs w:val="28"/>
          <w:highlight w:val="none"/>
          <w:lang w:val="en-US" w:eastAsia="zh-CN"/>
        </w:rPr>
        <w:t>00</w:t>
      </w:r>
    </w:p>
    <w:p w14:paraId="18D581E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lang w:val="en-US" w:eastAsia="en-US" w:bidi="en-US"/>
        </w:rPr>
        <w:t>8.</w:t>
      </w:r>
      <w:r>
        <w:rPr>
          <w:rFonts w:hint="eastAsia" w:ascii="宋体" w:hAnsi="宋体" w:eastAsia="宋体" w:cs="宋体"/>
          <w:color w:val="000000"/>
          <w:spacing w:val="0"/>
          <w:w w:val="100"/>
          <w:position w:val="0"/>
          <w:sz w:val="28"/>
          <w:szCs w:val="28"/>
          <w:highlight w:val="none"/>
        </w:rPr>
        <w:t>结果公布</w:t>
      </w:r>
    </w:p>
    <w:p w14:paraId="72A0157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比选结果在贵阳幼儿师范高等专科学校官网招标信息栏公布</w:t>
      </w:r>
      <w:r>
        <w:rPr>
          <w:rFonts w:hint="eastAsia" w:ascii="宋体" w:hAnsi="宋体" w:eastAsia="宋体" w:cs="宋体"/>
          <w:color w:val="000000"/>
          <w:spacing w:val="0"/>
          <w:w w:val="100"/>
          <w:position w:val="0"/>
          <w:sz w:val="28"/>
          <w:szCs w:val="28"/>
          <w:highlight w:val="none"/>
          <w:lang w:eastAsia="zh-CN"/>
        </w:rPr>
        <w:t>。</w:t>
      </w:r>
    </w:p>
    <w:p w14:paraId="7B1D2D9C">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rPr>
      </w:pPr>
      <w:bookmarkStart w:id="16" w:name="bookmark33"/>
      <w:bookmarkStart w:id="17" w:name="bookmark34"/>
      <w:bookmarkStart w:id="18" w:name="bookmark35"/>
      <w:bookmarkStart w:id="19" w:name="bookmark46"/>
      <w:r>
        <w:rPr>
          <w:rFonts w:hint="eastAsia" w:ascii="宋体" w:hAnsi="宋体" w:eastAsia="宋体" w:cs="宋体"/>
          <w:color w:val="000000"/>
          <w:spacing w:val="0"/>
          <w:w w:val="100"/>
          <w:position w:val="0"/>
          <w:sz w:val="28"/>
          <w:szCs w:val="28"/>
          <w:highlight w:val="none"/>
        </w:rPr>
        <w:br w:type="page"/>
      </w:r>
    </w:p>
    <w:p w14:paraId="5AE84CC5">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bookmarkStart w:id="20" w:name="_Toc32112"/>
      <w:r>
        <w:rPr>
          <w:rFonts w:hint="eastAsia" w:ascii="宋体" w:hAnsi="宋体" w:eastAsia="宋体" w:cs="宋体"/>
          <w:b/>
          <w:bCs/>
          <w:color w:val="000000"/>
          <w:spacing w:val="0"/>
          <w:w w:val="100"/>
          <w:position w:val="0"/>
          <w:sz w:val="32"/>
          <w:szCs w:val="32"/>
          <w:highlight w:val="none"/>
        </w:rPr>
        <w:t>二、服务要求</w:t>
      </w:r>
      <w:bookmarkEnd w:id="16"/>
      <w:bookmarkEnd w:id="17"/>
      <w:bookmarkEnd w:id="18"/>
      <w:bookmarkEnd w:id="20"/>
    </w:p>
    <w:p w14:paraId="0E5580C6">
      <w:pPr>
        <w:pStyle w:val="16"/>
        <w:keepNext w:val="0"/>
        <w:keepLines w:val="0"/>
        <w:pageBreakBefore w:val="0"/>
        <w:widowControl w:val="0"/>
        <w:numPr>
          <w:ilvl w:val="0"/>
          <w:numId w:val="0"/>
        </w:numPr>
        <w:shd w:val="clear" w:color="auto" w:fill="auto"/>
        <w:tabs>
          <w:tab w:val="left" w:pos="924"/>
        </w:tabs>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宋体" w:hAnsi="宋体" w:eastAsia="宋体" w:cs="宋体"/>
          <w:sz w:val="28"/>
          <w:szCs w:val="28"/>
          <w:highlight w:val="none"/>
        </w:rPr>
      </w:pPr>
      <w:bookmarkStart w:id="21" w:name="bookmark36"/>
      <w:bookmarkEnd w:id="21"/>
      <w:r>
        <w:rPr>
          <w:rFonts w:hint="eastAsia" w:cs="宋体"/>
          <w:color w:val="000000"/>
          <w:spacing w:val="0"/>
          <w:w w:val="100"/>
          <w:position w:val="0"/>
          <w:sz w:val="28"/>
          <w:szCs w:val="28"/>
          <w:highlight w:val="none"/>
          <w:lang w:val="en-US" w:eastAsia="zh-CN"/>
        </w:rPr>
        <w:t>一、</w:t>
      </w:r>
      <w:r>
        <w:rPr>
          <w:rFonts w:hint="eastAsia" w:ascii="宋体" w:hAnsi="宋体" w:eastAsia="宋体" w:cs="宋体"/>
          <w:color w:val="000000"/>
          <w:spacing w:val="0"/>
          <w:w w:val="100"/>
          <w:position w:val="0"/>
          <w:sz w:val="28"/>
          <w:szCs w:val="28"/>
          <w:highlight w:val="none"/>
        </w:rPr>
        <w:t>服务内容：</w:t>
      </w:r>
    </w:p>
    <w:p w14:paraId="1D203123">
      <w:pPr>
        <w:pStyle w:val="16"/>
        <w:keepNext w:val="0"/>
        <w:keepLines w:val="0"/>
        <w:pageBreakBefore w:val="0"/>
        <w:widowControl w:val="0"/>
        <w:numPr>
          <w:ilvl w:val="0"/>
          <w:numId w:val="0"/>
        </w:numPr>
        <w:shd w:val="clear" w:color="auto" w:fill="auto"/>
        <w:tabs>
          <w:tab w:val="left" w:pos="1319"/>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22" w:name="bookmark37"/>
      <w:bookmarkEnd w:id="22"/>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一</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货物类、服务类、工程类项目的代理采购，上述项目预算金额一般不低于人民币</w:t>
      </w:r>
      <w:r>
        <w:rPr>
          <w:rFonts w:hint="eastAsia" w:cs="宋体"/>
          <w:color w:val="000000"/>
          <w:spacing w:val="0"/>
          <w:w w:val="100"/>
          <w:position w:val="0"/>
          <w:sz w:val="28"/>
          <w:szCs w:val="28"/>
          <w:highlight w:val="none"/>
          <w:lang w:val="en-US" w:eastAsia="zh-CN"/>
        </w:rPr>
        <w:t>十</w:t>
      </w:r>
      <w:r>
        <w:rPr>
          <w:rFonts w:hint="eastAsia" w:ascii="宋体" w:hAnsi="宋体" w:eastAsia="宋体" w:cs="宋体"/>
          <w:color w:val="000000"/>
          <w:spacing w:val="0"/>
          <w:w w:val="100"/>
          <w:position w:val="0"/>
          <w:sz w:val="28"/>
          <w:szCs w:val="28"/>
          <w:highlight w:val="none"/>
        </w:rPr>
        <w:t>万元。</w:t>
      </w:r>
    </w:p>
    <w:p w14:paraId="7EDA9551">
      <w:pPr>
        <w:pStyle w:val="16"/>
        <w:keepNext w:val="0"/>
        <w:keepLines w:val="0"/>
        <w:pageBreakBefore w:val="0"/>
        <w:widowControl w:val="0"/>
        <w:numPr>
          <w:ilvl w:val="0"/>
          <w:numId w:val="0"/>
        </w:numPr>
        <w:shd w:val="clear" w:color="auto" w:fill="auto"/>
        <w:tabs>
          <w:tab w:val="left" w:pos="1416"/>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23" w:name="bookmark38"/>
      <w:bookmarkEnd w:id="23"/>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二</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经营权类无采购资金的釆购。</w:t>
      </w:r>
    </w:p>
    <w:p w14:paraId="5F23A13A">
      <w:pPr>
        <w:pStyle w:val="16"/>
        <w:keepNext w:val="0"/>
        <w:keepLines w:val="0"/>
        <w:pageBreakBefore w:val="0"/>
        <w:widowControl w:val="0"/>
        <w:numPr>
          <w:ilvl w:val="0"/>
          <w:numId w:val="0"/>
        </w:numPr>
        <w:shd w:val="clear" w:color="auto" w:fill="auto"/>
        <w:tabs>
          <w:tab w:val="left" w:pos="1396"/>
        </w:tabs>
        <w:kinsoku/>
        <w:wordWrap/>
        <w:overflowPunct/>
        <w:topLinePunct w:val="0"/>
        <w:autoSpaceDE/>
        <w:autoSpaceDN/>
        <w:bidi w:val="0"/>
        <w:adjustRightInd/>
        <w:snapToGrid/>
        <w:spacing w:before="0" w:after="0" w:line="360" w:lineRule="auto"/>
        <w:ind w:left="0" w:leftChars="0" w:right="0" w:rightChars="0" w:firstLine="560" w:firstLineChars="200"/>
        <w:jc w:val="left"/>
        <w:textAlignment w:val="auto"/>
        <w:rPr>
          <w:rFonts w:hint="eastAsia" w:ascii="宋体" w:hAnsi="宋体" w:eastAsia="宋体" w:cs="宋体"/>
          <w:sz w:val="28"/>
          <w:szCs w:val="28"/>
          <w:highlight w:val="none"/>
        </w:rPr>
      </w:pPr>
      <w:bookmarkStart w:id="24" w:name="bookmark39"/>
      <w:bookmarkEnd w:id="24"/>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zh-TW"/>
        </w:rPr>
        <w:t>三</w:t>
      </w:r>
      <w:r>
        <w:rPr>
          <w:rFonts w:hint="eastAsia" w:ascii="宋体" w:hAnsi="宋体" w:eastAsia="宋体" w:cs="宋体"/>
          <w:b w:val="0"/>
          <w:bCs w:val="0"/>
          <w:i w:val="0"/>
          <w:iCs w:val="0"/>
          <w:smallCaps w:val="0"/>
          <w:strike w:val="0"/>
          <w:color w:val="000000"/>
          <w:spacing w:val="0"/>
          <w:w w:val="100"/>
          <w:position w:val="0"/>
          <w:sz w:val="28"/>
          <w:szCs w:val="28"/>
          <w:highlight w:val="none"/>
          <w:u w:val="none"/>
          <w:shd w:val="clear" w:color="auto" w:fill="auto"/>
          <w:lang w:val="zh-TW" w:eastAsia="zh-TW" w:bidi="zh-TW"/>
        </w:rPr>
        <w:t>)</w:t>
      </w:r>
      <w:r>
        <w:rPr>
          <w:rFonts w:hint="eastAsia" w:ascii="宋体" w:hAnsi="宋体" w:eastAsia="宋体" w:cs="宋体"/>
          <w:color w:val="000000"/>
          <w:spacing w:val="0"/>
          <w:w w:val="100"/>
          <w:position w:val="0"/>
          <w:sz w:val="28"/>
          <w:szCs w:val="28"/>
          <w:highlight w:val="none"/>
        </w:rPr>
        <w:t>主要服务内容包含但不限于以下内容：①发布招标公告；②配合委托人组建审查小组审查投标人资格(政府釆购公开招标项目)；③编制和出售招标文件；④组织投标人踏勘项目现场和答疑；⑤接受投标文件；⑥组织开、评标；⑦发布中标(公示)公告；⑧提交招标全过程汇编资料；⑨落实和处理有关招标委托的其他事宜，如按甲方要求完成釆购项目的相关表格统计及汇总等。</w:t>
      </w:r>
    </w:p>
    <w:p w14:paraId="1F4C5A28">
      <w:pPr>
        <w:pStyle w:val="16"/>
        <w:keepNext w:val="0"/>
        <w:keepLines w:val="0"/>
        <w:pageBreakBefore w:val="0"/>
        <w:widowControl w:val="0"/>
        <w:numPr>
          <w:ilvl w:val="0"/>
          <w:numId w:val="0"/>
        </w:numPr>
        <w:shd w:val="clear" w:color="auto" w:fill="auto"/>
        <w:tabs>
          <w:tab w:val="left" w:pos="980"/>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25" w:name="bookmark40"/>
      <w:bookmarkEnd w:id="25"/>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en-US"/>
        </w:rPr>
        <w:t>二、</w:t>
      </w:r>
      <w:r>
        <w:rPr>
          <w:rFonts w:hint="eastAsia" w:ascii="宋体" w:hAnsi="宋体" w:eastAsia="宋体" w:cs="宋体"/>
          <w:color w:val="000000"/>
          <w:spacing w:val="0"/>
          <w:w w:val="100"/>
          <w:position w:val="0"/>
          <w:sz w:val="28"/>
          <w:szCs w:val="28"/>
          <w:highlight w:val="none"/>
        </w:rPr>
        <w:t>服务期限：</w:t>
      </w:r>
      <w:r>
        <w:rPr>
          <w:rFonts w:hint="eastAsia" w:cs="宋体"/>
          <w:color w:val="000000"/>
          <w:spacing w:val="0"/>
          <w:w w:val="100"/>
          <w:position w:val="0"/>
          <w:sz w:val="28"/>
          <w:szCs w:val="28"/>
          <w:highlight w:val="none"/>
          <w:lang w:val="en-US" w:eastAsia="zh-CN"/>
        </w:rPr>
        <w:t>3</w:t>
      </w:r>
      <w:r>
        <w:rPr>
          <w:rFonts w:hint="eastAsia" w:ascii="宋体" w:hAnsi="宋体" w:eastAsia="宋体" w:cs="宋体"/>
          <w:color w:val="000000"/>
          <w:spacing w:val="0"/>
          <w:w w:val="100"/>
          <w:position w:val="0"/>
          <w:sz w:val="28"/>
          <w:szCs w:val="28"/>
          <w:highlight w:val="none"/>
        </w:rPr>
        <w:t>年。</w:t>
      </w:r>
    </w:p>
    <w:p w14:paraId="58C24E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三、</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在</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将</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项目分配给代理机构提供代理服务时</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根据各代理机构擅长处理的项目类型和专业领域进行分配</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w:t>
      </w:r>
    </w:p>
    <w:p w14:paraId="39C5BBF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一</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明确分配原则</w:t>
      </w:r>
    </w:p>
    <w:p w14:paraId="340169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代理机构签约完毕后，由校方根据采购项目类型特点，综合考虑代理机构的服务质量、效率、擅长的专业领域和以往代理同类品目采购业务的业绩等因素，结合轮转顺序确定任务分配。</w:t>
      </w:r>
    </w:p>
    <w:p w14:paraId="4319EE2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二</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签订协议</w:t>
      </w:r>
    </w:p>
    <w:p w14:paraId="76A334A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（1）</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与代理机构分别签订代理服务协议，明确各自的权利和义务。</w:t>
      </w:r>
    </w:p>
    <w:p w14:paraId="6613850A">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（2）</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在协议中详细列出分配的项目、服务内容、服务期限、费用标准等关键条款。</w:t>
      </w:r>
    </w:p>
    <w:p w14:paraId="594B9DF3">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三</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实施与监督</w:t>
      </w:r>
    </w:p>
    <w:p w14:paraId="11D451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1.</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实施分配</w:t>
      </w:r>
    </w:p>
    <w:p w14:paraId="44F886A6">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1</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按照既定的分配规则，将项目正式分配给代理机构。</w:t>
      </w:r>
    </w:p>
    <w:p w14:paraId="35F0F93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（2）</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确保每家代理机构都清楚自己的任务和责任。</w:t>
      </w:r>
    </w:p>
    <w:p w14:paraId="678C7A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2.</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监督执行</w:t>
      </w:r>
    </w:p>
    <w:p w14:paraId="10FFD58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（1）</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建立监督机制，定期对代理机构的服务质量进行评估和检查。</w:t>
      </w:r>
    </w:p>
    <w:p w14:paraId="6A33FCA9">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150" w:leftChars="0" w:right="0" w:rightChars="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（2）</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及时处理代理机构在项目实施过程中遇到的问题和困难。</w:t>
      </w:r>
    </w:p>
    <w:p w14:paraId="419DA4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210" w:beforeAutospacing="0" w:after="120" w:afterAutospacing="0" w:line="360" w:lineRule="auto"/>
        <w:ind w:left="0" w:right="0" w:firstLine="562"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cs="宋体"/>
          <w:color w:val="000000"/>
          <w:spacing w:val="0"/>
          <w:w w:val="100"/>
          <w:kern w:val="0"/>
          <w:position w:val="0"/>
          <w:sz w:val="28"/>
          <w:szCs w:val="28"/>
          <w:highlight w:val="none"/>
          <w:u w:val="none"/>
          <w:shd w:val="clear" w:color="auto" w:fill="auto"/>
          <w:lang w:val="en-US" w:eastAsia="zh-CN" w:bidi="zh-TW"/>
        </w:rPr>
        <w:t>四</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注意事项</w:t>
      </w:r>
    </w:p>
    <w:p w14:paraId="71D4A261">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在分配过程中，应严格遵守相关法律法规和招标文件的规定，确保分配过程的合法性和合规性</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保持与代理机构的良好沟通和合作关系，共同推动项目的顺利实施和完成</w:t>
      </w:r>
      <w:r>
        <w:rPr>
          <w:rFonts w:hint="eastAsia" w:ascii="宋体" w:hAnsi="宋体" w:eastAsia="宋体" w:cs="宋体"/>
          <w:color w:val="000000"/>
          <w:spacing w:val="0"/>
          <w:w w:val="100"/>
          <w:kern w:val="0"/>
          <w:position w:val="0"/>
          <w:sz w:val="28"/>
          <w:szCs w:val="28"/>
          <w:highlight w:val="none"/>
          <w:u w:val="none"/>
          <w:shd w:val="clear" w:color="auto" w:fill="auto"/>
          <w:lang w:val="zh-TW" w:eastAsia="zh-CN" w:bidi="zh-TW"/>
        </w:rPr>
        <w:t>，</w:t>
      </w: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在每周一更新的任务池中根据轮转顺序确定任务分配</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w:t>
      </w:r>
    </w:p>
    <w:p w14:paraId="6E106F8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en-US" w:eastAsia="zh-CN" w:bidi="zh-TW"/>
        </w:rPr>
        <w:t>4.</w:t>
      </w: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记录与跟踪：</w:t>
      </w:r>
    </w:p>
    <w:p w14:paraId="1F420C98">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90" w:beforeAutospacing="0" w:after="0" w:afterAutospacing="0" w:line="360" w:lineRule="auto"/>
        <w:ind w:left="0" w:right="0" w:firstLine="560" w:firstLineChars="200"/>
        <w:textAlignment w:val="auto"/>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pPr>
      <w:r>
        <w:rPr>
          <w:rFonts w:hint="eastAsia" w:ascii="宋体" w:hAnsi="宋体" w:eastAsia="宋体" w:cs="宋体"/>
          <w:color w:val="000000"/>
          <w:spacing w:val="0"/>
          <w:w w:val="100"/>
          <w:kern w:val="0"/>
          <w:position w:val="0"/>
          <w:sz w:val="28"/>
          <w:szCs w:val="28"/>
          <w:highlight w:val="none"/>
          <w:u w:val="none"/>
          <w:shd w:val="clear" w:color="auto" w:fill="auto"/>
          <w:lang w:val="zh-TW" w:eastAsia="zh-TW" w:bidi="zh-TW"/>
        </w:rPr>
        <w:t>记录每次分配的结果，以便跟踪每个执行者获得的任务数量和类型。</w:t>
      </w:r>
    </w:p>
    <w:p w14:paraId="6F964359">
      <w:pPr>
        <w:pStyle w:val="16"/>
        <w:keepNext w:val="0"/>
        <w:keepLines w:val="0"/>
        <w:pageBreakBefore w:val="0"/>
        <w:widowControl w:val="0"/>
        <w:numPr>
          <w:ilvl w:val="0"/>
          <w:numId w:val="0"/>
        </w:numPr>
        <w:shd w:val="clear" w:color="auto" w:fill="auto"/>
        <w:tabs>
          <w:tab w:val="left" w:pos="960"/>
        </w:tabs>
        <w:kinsoku/>
        <w:wordWrap/>
        <w:overflowPunct/>
        <w:topLinePunct w:val="0"/>
        <w:autoSpaceDE/>
        <w:autoSpaceDN/>
        <w:bidi w:val="0"/>
        <w:adjustRightInd/>
        <w:snapToGrid/>
        <w:spacing w:before="0" w:after="0" w:line="360" w:lineRule="auto"/>
        <w:ind w:left="0" w:leftChars="0" w:right="0" w:rightChars="0" w:firstLine="560" w:firstLineChars="200"/>
        <w:jc w:val="both"/>
        <w:textAlignment w:val="auto"/>
        <w:rPr>
          <w:rFonts w:hint="eastAsia" w:ascii="宋体" w:hAnsi="宋体" w:eastAsia="宋体" w:cs="宋体"/>
          <w:sz w:val="28"/>
          <w:szCs w:val="28"/>
          <w:highlight w:val="none"/>
        </w:rPr>
      </w:pPr>
      <w:bookmarkStart w:id="26" w:name="bookmark41"/>
      <w:bookmarkEnd w:id="26"/>
      <w:bookmarkStart w:id="27" w:name="bookmark42"/>
      <w:bookmarkEnd w:id="27"/>
      <w:r>
        <w:rPr>
          <w:rFonts w:hint="eastAsia" w:cs="宋体"/>
          <w:b w:val="0"/>
          <w:bCs w:val="0"/>
          <w:i w:val="0"/>
          <w:iCs w:val="0"/>
          <w:smallCaps w:val="0"/>
          <w:strike w:val="0"/>
          <w:color w:val="000000"/>
          <w:spacing w:val="0"/>
          <w:w w:val="100"/>
          <w:position w:val="0"/>
          <w:sz w:val="28"/>
          <w:szCs w:val="28"/>
          <w:highlight w:val="none"/>
          <w:u w:val="none"/>
          <w:shd w:val="clear" w:color="auto" w:fill="auto"/>
          <w:lang w:val="en-US" w:eastAsia="zh-CN" w:bidi="en-US"/>
        </w:rPr>
        <w:t>四、</w:t>
      </w:r>
      <w:r>
        <w:rPr>
          <w:rFonts w:hint="eastAsia" w:ascii="宋体" w:hAnsi="宋体" w:eastAsia="宋体" w:cs="宋体"/>
          <w:color w:val="000000"/>
          <w:spacing w:val="0"/>
          <w:w w:val="100"/>
          <w:position w:val="0"/>
          <w:sz w:val="28"/>
          <w:szCs w:val="28"/>
          <w:highlight w:val="none"/>
        </w:rPr>
        <w:t>其他要求：</w:t>
      </w:r>
    </w:p>
    <w:p w14:paraId="5DB6BF90">
      <w:pPr>
        <w:pStyle w:val="16"/>
        <w:keepNext w:val="0"/>
        <w:keepLines w:val="0"/>
        <w:pageBreakBefore w:val="0"/>
        <w:widowControl w:val="0"/>
        <w:numPr>
          <w:ilvl w:val="0"/>
          <w:numId w:val="3"/>
        </w:numPr>
        <w:shd w:val="clear" w:color="auto" w:fill="auto"/>
        <w:tabs>
          <w:tab w:val="left" w:pos="131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28" w:name="bookmark43"/>
      <w:bookmarkEnd w:id="28"/>
      <w:r>
        <w:rPr>
          <w:rFonts w:hint="eastAsia" w:ascii="宋体" w:hAnsi="宋体" w:eastAsia="宋体" w:cs="宋体"/>
          <w:color w:val="000000"/>
          <w:spacing w:val="0"/>
          <w:w w:val="100"/>
          <w:position w:val="0"/>
          <w:sz w:val="28"/>
          <w:szCs w:val="28"/>
          <w:highlight w:val="none"/>
        </w:rPr>
        <w:t>校方不向代理人支付任何费用，代理项目的招标代理服务费由中标单位向代理人支付。</w:t>
      </w:r>
    </w:p>
    <w:p w14:paraId="2A8325C4">
      <w:pPr>
        <w:pStyle w:val="16"/>
        <w:keepNext w:val="0"/>
        <w:keepLines w:val="0"/>
        <w:pageBreakBefore w:val="0"/>
        <w:widowControl w:val="0"/>
        <w:numPr>
          <w:ilvl w:val="0"/>
          <w:numId w:val="3"/>
        </w:numPr>
        <w:shd w:val="clear" w:color="auto" w:fill="auto"/>
        <w:tabs>
          <w:tab w:val="left" w:pos="131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29" w:name="bookmark44"/>
      <w:bookmarkEnd w:id="29"/>
      <w:r>
        <w:rPr>
          <w:rFonts w:hint="eastAsia" w:ascii="宋体" w:hAnsi="宋体" w:eastAsia="宋体" w:cs="宋体"/>
          <w:color w:val="000000"/>
          <w:spacing w:val="0"/>
          <w:w w:val="100"/>
          <w:position w:val="0"/>
          <w:sz w:val="28"/>
          <w:szCs w:val="28"/>
          <w:highlight w:val="none"/>
        </w:rPr>
        <w:t>代理项目釆购过程中产生的费用均由代理方承担，如专家评审费及论证费、文件胶装费及招标公告、资格预审、会议场租等，代理方不得将其转嫁给校方或者投标人，影响招投标的正常进行。</w:t>
      </w:r>
    </w:p>
    <w:p w14:paraId="2F86D51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rPr>
      </w:pPr>
      <w:bookmarkStart w:id="30" w:name="bookmark45"/>
      <w:bookmarkEnd w:id="30"/>
      <w:r>
        <w:rPr>
          <w:rFonts w:hint="eastAsia" w:ascii="宋体" w:hAnsi="宋体" w:eastAsia="宋体" w:cs="宋体"/>
          <w:color w:val="000000"/>
          <w:spacing w:val="0"/>
          <w:w w:val="100"/>
          <w:position w:val="0"/>
          <w:sz w:val="28"/>
          <w:szCs w:val="28"/>
          <w:highlight w:val="none"/>
        </w:rPr>
        <w:t>招标文件销售费，执行国家和贵州省的相关规定，销售费用收取标准应经甲方同意。</w:t>
      </w:r>
    </w:p>
    <w:p w14:paraId="0864A36C">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eastAsia="zh-CN"/>
        </w:rPr>
      </w:pPr>
      <w:r>
        <w:rPr>
          <w:rFonts w:hint="eastAsia" w:ascii="宋体" w:hAnsi="宋体" w:eastAsia="宋体" w:cs="宋体"/>
          <w:color w:val="000000"/>
          <w:spacing w:val="0"/>
          <w:w w:val="100"/>
          <w:position w:val="0"/>
          <w:sz w:val="28"/>
          <w:szCs w:val="28"/>
          <w:highlight w:val="none"/>
        </w:rPr>
        <w:t>（</w:t>
      </w:r>
      <w:bookmarkEnd w:id="19"/>
      <w:r>
        <w:rPr>
          <w:rFonts w:hint="eastAsia" w:ascii="宋体" w:hAnsi="宋体" w:eastAsia="宋体" w:cs="宋体"/>
          <w:color w:val="000000"/>
          <w:spacing w:val="0"/>
          <w:w w:val="100"/>
          <w:position w:val="0"/>
          <w:sz w:val="28"/>
          <w:szCs w:val="28"/>
          <w:highlight w:val="none"/>
        </w:rPr>
        <w:t>4）在校方需要时可提供驻场服务</w:t>
      </w:r>
      <w:r>
        <w:rPr>
          <w:rFonts w:hint="eastAsia" w:ascii="宋体" w:hAnsi="宋体" w:eastAsia="宋体" w:cs="宋体"/>
          <w:color w:val="000000"/>
          <w:spacing w:val="0"/>
          <w:w w:val="100"/>
          <w:position w:val="0"/>
          <w:sz w:val="28"/>
          <w:szCs w:val="28"/>
          <w:highlight w:val="none"/>
          <w:lang w:eastAsia="zh-CN"/>
        </w:rPr>
        <w:t>。</w:t>
      </w:r>
    </w:p>
    <w:p w14:paraId="00CA4216">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eastAsia="zh-CN"/>
        </w:rPr>
      </w:pPr>
      <w:r>
        <w:rPr>
          <w:rFonts w:hint="eastAsia" w:ascii="宋体" w:hAnsi="宋体" w:eastAsia="宋体" w:cs="宋体"/>
          <w:color w:val="000000"/>
          <w:spacing w:val="0"/>
          <w:w w:val="100"/>
          <w:position w:val="0"/>
          <w:sz w:val="28"/>
          <w:szCs w:val="28"/>
          <w:highlight w:val="none"/>
          <w:lang w:eastAsia="zh-CN"/>
        </w:rPr>
        <w:br w:type="page"/>
      </w:r>
    </w:p>
    <w:p w14:paraId="08D0DC11">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bookmarkStart w:id="31" w:name="bookmark47"/>
      <w:bookmarkStart w:id="32" w:name="bookmark49"/>
      <w:bookmarkStart w:id="33" w:name="_Toc622"/>
      <w:bookmarkStart w:id="34" w:name="bookmark48"/>
      <w:r>
        <w:rPr>
          <w:rFonts w:hint="eastAsia" w:ascii="宋体" w:hAnsi="宋体" w:eastAsia="宋体" w:cs="宋体"/>
          <w:b/>
          <w:bCs/>
          <w:color w:val="000000"/>
          <w:spacing w:val="0"/>
          <w:w w:val="100"/>
          <w:position w:val="0"/>
          <w:sz w:val="32"/>
          <w:szCs w:val="32"/>
          <w:highlight w:val="none"/>
        </w:rPr>
        <w:t>三、公开比选投标文件组成及编写要求</w:t>
      </w:r>
      <w:bookmarkEnd w:id="31"/>
      <w:bookmarkEnd w:id="32"/>
      <w:bookmarkEnd w:id="33"/>
      <w:bookmarkEnd w:id="34"/>
    </w:p>
    <w:p w14:paraId="27253743">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lang w:val="en-US" w:eastAsia="en-US" w:bidi="en-US"/>
        </w:rPr>
        <w:t>1.</w:t>
      </w:r>
      <w:r>
        <w:rPr>
          <w:rFonts w:hint="eastAsia" w:ascii="宋体" w:hAnsi="宋体" w:eastAsia="宋体" w:cs="宋体"/>
          <w:color w:val="000000"/>
          <w:spacing w:val="0"/>
          <w:w w:val="100"/>
          <w:position w:val="0"/>
          <w:sz w:val="28"/>
          <w:szCs w:val="28"/>
          <w:highlight w:val="none"/>
        </w:rPr>
        <w:t>投标文件的组成部分</w:t>
      </w:r>
    </w:p>
    <w:p w14:paraId="4BC1FD3C">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35" w:name="bookmark50"/>
      <w:r>
        <w:rPr>
          <w:rFonts w:hint="eastAsia" w:ascii="宋体" w:hAnsi="宋体" w:eastAsia="宋体" w:cs="宋体"/>
          <w:color w:val="000000"/>
          <w:spacing w:val="0"/>
          <w:w w:val="100"/>
          <w:position w:val="0"/>
          <w:sz w:val="28"/>
          <w:szCs w:val="28"/>
          <w:highlight w:val="none"/>
        </w:rPr>
        <w:t>（</w:t>
      </w:r>
      <w:bookmarkEnd w:id="35"/>
      <w:r>
        <w:rPr>
          <w:rFonts w:hint="eastAsia" w:ascii="宋体" w:hAnsi="宋体" w:eastAsia="宋体" w:cs="宋体"/>
          <w:color w:val="000000"/>
          <w:spacing w:val="0"/>
          <w:w w:val="100"/>
          <w:position w:val="0"/>
          <w:sz w:val="28"/>
          <w:szCs w:val="28"/>
          <w:highlight w:val="none"/>
        </w:rPr>
        <w:t>1）参选书（附件一）。</w:t>
      </w:r>
    </w:p>
    <w:p w14:paraId="16B40E54">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36" w:name="bookmark51"/>
      <w:r>
        <w:rPr>
          <w:rFonts w:hint="eastAsia" w:ascii="宋体" w:hAnsi="宋体" w:eastAsia="宋体" w:cs="宋体"/>
          <w:color w:val="000000"/>
          <w:spacing w:val="0"/>
          <w:w w:val="100"/>
          <w:position w:val="0"/>
          <w:sz w:val="28"/>
          <w:szCs w:val="28"/>
          <w:highlight w:val="none"/>
        </w:rPr>
        <w:t>（</w:t>
      </w:r>
      <w:bookmarkEnd w:id="36"/>
      <w:r>
        <w:rPr>
          <w:rFonts w:hint="eastAsia" w:ascii="宋体" w:hAnsi="宋体" w:eastAsia="宋体" w:cs="宋体"/>
          <w:color w:val="000000"/>
          <w:spacing w:val="0"/>
          <w:w w:val="100"/>
          <w:position w:val="0"/>
          <w:sz w:val="28"/>
          <w:szCs w:val="28"/>
          <w:highlight w:val="none"/>
        </w:rPr>
        <w:t>2）法定代表人身份证明书及授权委托书（附件二）。</w:t>
      </w:r>
    </w:p>
    <w:p w14:paraId="5EBE052B">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37" w:name="bookmark52"/>
      <w:r>
        <w:rPr>
          <w:rFonts w:hint="eastAsia" w:ascii="宋体" w:hAnsi="宋体" w:eastAsia="宋体" w:cs="宋体"/>
          <w:color w:val="000000"/>
          <w:spacing w:val="0"/>
          <w:w w:val="100"/>
          <w:position w:val="0"/>
          <w:sz w:val="28"/>
          <w:szCs w:val="28"/>
          <w:highlight w:val="none"/>
        </w:rPr>
        <w:t>（</w:t>
      </w:r>
      <w:bookmarkEnd w:id="37"/>
      <w:r>
        <w:rPr>
          <w:rFonts w:hint="eastAsia" w:ascii="宋体" w:hAnsi="宋体" w:eastAsia="宋体" w:cs="宋体"/>
          <w:color w:val="000000"/>
          <w:spacing w:val="0"/>
          <w:w w:val="100"/>
          <w:position w:val="0"/>
          <w:sz w:val="28"/>
          <w:szCs w:val="28"/>
          <w:highlight w:val="none"/>
        </w:rPr>
        <w:t>3）资</w:t>
      </w:r>
      <w:r>
        <w:rPr>
          <w:rFonts w:hint="eastAsia" w:cs="宋体"/>
          <w:color w:val="000000"/>
          <w:spacing w:val="0"/>
          <w:w w:val="100"/>
          <w:position w:val="0"/>
          <w:sz w:val="28"/>
          <w:szCs w:val="28"/>
          <w:highlight w:val="none"/>
          <w:lang w:val="en-US" w:eastAsia="zh-CN"/>
        </w:rPr>
        <w:t>格条件相关</w:t>
      </w:r>
      <w:r>
        <w:rPr>
          <w:rFonts w:hint="eastAsia" w:ascii="宋体" w:hAnsi="宋体" w:eastAsia="宋体" w:cs="宋体"/>
          <w:color w:val="000000"/>
          <w:spacing w:val="0"/>
          <w:w w:val="100"/>
          <w:position w:val="0"/>
          <w:sz w:val="28"/>
          <w:szCs w:val="28"/>
          <w:highlight w:val="none"/>
        </w:rPr>
        <w:t>证明</w:t>
      </w:r>
      <w:r>
        <w:rPr>
          <w:rFonts w:hint="eastAsia" w:cs="宋体"/>
          <w:color w:val="000000"/>
          <w:spacing w:val="0"/>
          <w:w w:val="100"/>
          <w:position w:val="0"/>
          <w:sz w:val="28"/>
          <w:szCs w:val="28"/>
          <w:highlight w:val="none"/>
          <w:lang w:val="en-US" w:eastAsia="zh-CN"/>
        </w:rPr>
        <w:t>资料</w:t>
      </w:r>
      <w:r>
        <w:rPr>
          <w:rFonts w:hint="eastAsia" w:ascii="宋体" w:hAnsi="宋体" w:eastAsia="宋体" w:cs="宋体"/>
          <w:color w:val="000000"/>
          <w:spacing w:val="0"/>
          <w:w w:val="100"/>
          <w:position w:val="0"/>
          <w:sz w:val="28"/>
          <w:szCs w:val="28"/>
          <w:highlight w:val="none"/>
        </w:rPr>
        <w:t>。</w:t>
      </w:r>
    </w:p>
    <w:p w14:paraId="4DA514E3">
      <w:pPr>
        <w:pStyle w:val="16"/>
        <w:keepNext w:val="0"/>
        <w:keepLines w:val="0"/>
        <w:pageBreakBefore w:val="0"/>
        <w:widowControl w:val="0"/>
        <w:numPr>
          <w:ilvl w:val="0"/>
          <w:numId w:val="0"/>
        </w:numPr>
        <w:shd w:val="clear" w:color="auto" w:fill="auto"/>
        <w:tabs>
          <w:tab w:val="left" w:pos="1280"/>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default" w:ascii="宋体" w:hAnsi="宋体" w:eastAsia="宋体" w:cs="宋体"/>
          <w:sz w:val="28"/>
          <w:szCs w:val="28"/>
          <w:highlight w:val="none"/>
          <w:lang w:val="en-US" w:eastAsia="zh-CN"/>
        </w:rPr>
      </w:pPr>
      <w:bookmarkStart w:id="38" w:name="bookmark53"/>
      <w:r>
        <w:rPr>
          <w:rFonts w:hint="eastAsia" w:ascii="宋体" w:hAnsi="宋体" w:eastAsia="宋体" w:cs="宋体"/>
          <w:color w:val="000000"/>
          <w:spacing w:val="0"/>
          <w:w w:val="100"/>
          <w:position w:val="0"/>
          <w:sz w:val="28"/>
          <w:szCs w:val="28"/>
          <w:highlight w:val="none"/>
        </w:rPr>
        <w:t>依照《中华人民共和国公司法》注册并具有有效的工商营业执照和独立法人资格，能独立承担民事责任的能力</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提供营业执照副本复印件。</w:t>
      </w:r>
    </w:p>
    <w:p w14:paraId="071A5984">
      <w:pPr>
        <w:pStyle w:val="16"/>
        <w:keepNext w:val="0"/>
        <w:keepLines w:val="0"/>
        <w:pageBreakBefore w:val="0"/>
        <w:widowControl w:val="0"/>
        <w:numPr>
          <w:ilvl w:val="0"/>
          <w:numId w:val="0"/>
        </w:numPr>
        <w:shd w:val="clear" w:color="auto" w:fill="auto"/>
        <w:tabs>
          <w:tab w:val="left" w:pos="1280"/>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应在中国政府釆购网</w:t>
      </w:r>
      <w:r>
        <w:rPr>
          <w:rFonts w:hint="eastAsia" w:ascii="宋体" w:hAnsi="宋体" w:eastAsia="宋体" w:cs="宋体"/>
          <w:color w:val="000000"/>
          <w:spacing w:val="0"/>
          <w:w w:val="100"/>
          <w:position w:val="0"/>
          <w:sz w:val="28"/>
          <w:szCs w:val="28"/>
          <w:highlight w:val="none"/>
          <w:lang w:val="en-US" w:eastAsia="en-US" w:bidi="en-US"/>
        </w:rPr>
        <w:t>(</w:t>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HYPERLINK "http://www.ccgp.gov.cn/)%e6%88%96%e4%b8%ad%e5%9b%bd"</w:instrText>
      </w:r>
      <w:r>
        <w:rPr>
          <w:rFonts w:hint="eastAsia" w:ascii="宋体" w:hAnsi="宋体" w:eastAsia="宋体" w:cs="宋体"/>
          <w:sz w:val="28"/>
          <w:szCs w:val="28"/>
          <w:highlight w:val="none"/>
        </w:rPr>
        <w:fldChar w:fldCharType="separate"/>
      </w:r>
      <w:r>
        <w:rPr>
          <w:rFonts w:hint="eastAsia" w:ascii="宋体" w:hAnsi="宋体" w:eastAsia="宋体" w:cs="宋体"/>
          <w:color w:val="000000"/>
          <w:spacing w:val="0"/>
          <w:w w:val="100"/>
          <w:position w:val="0"/>
          <w:sz w:val="28"/>
          <w:szCs w:val="28"/>
          <w:highlight w:val="none"/>
          <w:lang w:val="en-US" w:eastAsia="en-US" w:bidi="en-US"/>
        </w:rPr>
        <w:t>http://www.ccgp.gov.cn/)</w:t>
      </w:r>
      <w:r>
        <w:rPr>
          <w:rFonts w:hint="eastAsia" w:ascii="宋体" w:hAnsi="宋体" w:eastAsia="宋体" w:cs="宋体"/>
          <w:color w:val="000000"/>
          <w:spacing w:val="0"/>
          <w:w w:val="100"/>
          <w:position w:val="0"/>
          <w:sz w:val="28"/>
          <w:szCs w:val="28"/>
          <w:highlight w:val="none"/>
        </w:rPr>
        <w:t>或中国</w:t>
      </w:r>
      <w:r>
        <w:rPr>
          <w:rFonts w:hint="eastAsia" w:ascii="宋体" w:hAnsi="宋体" w:eastAsia="宋体" w:cs="宋体"/>
          <w:sz w:val="28"/>
          <w:szCs w:val="28"/>
          <w:highlight w:val="none"/>
        </w:rPr>
        <w:fldChar w:fldCharType="end"/>
      </w:r>
      <w:r>
        <w:rPr>
          <w:rFonts w:hint="eastAsia" w:ascii="宋体" w:hAnsi="宋体" w:eastAsia="宋体" w:cs="宋体"/>
          <w:color w:val="000000"/>
          <w:spacing w:val="0"/>
          <w:w w:val="100"/>
          <w:position w:val="0"/>
          <w:sz w:val="28"/>
          <w:szCs w:val="28"/>
          <w:highlight w:val="none"/>
        </w:rPr>
        <w:t>政府釆购网贵州分网完成网上登记备案，提供财政部政府釆购管理交易系统机构信息维护页面的截图扫描件，并已在贵阳市公共资源交易中心办理入场手续。</w:t>
      </w:r>
    </w:p>
    <w:p w14:paraId="3C2C96CF">
      <w:pPr>
        <w:pStyle w:val="16"/>
        <w:keepNext w:val="0"/>
        <w:keepLines w:val="0"/>
        <w:pageBreakBefore w:val="0"/>
        <w:widowControl w:val="0"/>
        <w:numPr>
          <w:ilvl w:val="0"/>
          <w:numId w:val="0"/>
        </w:numPr>
        <w:shd w:val="clear" w:color="auto" w:fill="auto"/>
        <w:tabs>
          <w:tab w:val="left" w:pos="1287"/>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具有履行合同所必需的设备和专业技术能力：提供具备履行合同所必需的设备和专业技术能力的证明材料或书面承诺（承诺格式自拟，但必须包含上述内容）</w:t>
      </w:r>
      <w:r>
        <w:rPr>
          <w:rFonts w:hint="eastAsia" w:ascii="宋体" w:hAnsi="宋体" w:eastAsia="宋体" w:cs="宋体"/>
          <w:color w:val="000000"/>
          <w:spacing w:val="0"/>
          <w:w w:val="100"/>
          <w:position w:val="0"/>
          <w:sz w:val="28"/>
          <w:szCs w:val="28"/>
          <w:highlight w:val="none"/>
          <w:lang w:val="en-US" w:eastAsia="zh-CN"/>
        </w:rPr>
        <w:t>。</w:t>
      </w:r>
    </w:p>
    <w:p w14:paraId="6607850C">
      <w:pPr>
        <w:pageBreakBefore w:val="0"/>
        <w:kinsoku/>
        <w:wordWrap/>
        <w:overflowPunct/>
        <w:topLinePunct w:val="0"/>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具有良好的商业信誉和健全的内部管理制度</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提供经第三方审计的202</w:t>
      </w:r>
      <w:r>
        <w:rPr>
          <w:rFonts w:hint="eastAsia" w:ascii="宋体" w:hAnsi="宋体" w:eastAsia="宋体" w:cs="宋体"/>
          <w:color w:val="000000"/>
          <w:spacing w:val="0"/>
          <w:w w:val="100"/>
          <w:position w:val="0"/>
          <w:sz w:val="28"/>
          <w:szCs w:val="28"/>
          <w:highlight w:val="none"/>
          <w:lang w:val="en-US" w:eastAsia="zh-CN"/>
        </w:rPr>
        <w:t>2</w:t>
      </w:r>
      <w:r>
        <w:rPr>
          <w:rFonts w:hint="eastAsia" w:ascii="宋体" w:hAnsi="宋体" w:eastAsia="宋体" w:cs="宋体"/>
          <w:color w:val="000000"/>
          <w:spacing w:val="0"/>
          <w:w w:val="100"/>
          <w:position w:val="0"/>
          <w:sz w:val="28"/>
          <w:szCs w:val="28"/>
          <w:highlight w:val="none"/>
        </w:rPr>
        <w:t>年</w:t>
      </w:r>
      <w:r>
        <w:rPr>
          <w:rFonts w:hint="eastAsia" w:ascii="宋体" w:hAnsi="宋体" w:eastAsia="宋体" w:cs="宋体"/>
          <w:color w:val="000000"/>
          <w:spacing w:val="0"/>
          <w:w w:val="100"/>
          <w:position w:val="0"/>
          <w:sz w:val="28"/>
          <w:szCs w:val="28"/>
          <w:highlight w:val="none"/>
          <w:lang w:val="en-US" w:eastAsia="zh-CN"/>
        </w:rPr>
        <w:t>或2023年完整的</w:t>
      </w:r>
      <w:r>
        <w:rPr>
          <w:rFonts w:hint="eastAsia" w:ascii="宋体" w:hAnsi="宋体" w:eastAsia="宋体" w:cs="宋体"/>
          <w:color w:val="000000"/>
          <w:spacing w:val="0"/>
          <w:w w:val="100"/>
          <w:position w:val="0"/>
          <w:sz w:val="28"/>
          <w:szCs w:val="28"/>
          <w:highlight w:val="none"/>
        </w:rPr>
        <w:t>财务审计报告或</w:t>
      </w:r>
      <w:r>
        <w:rPr>
          <w:rFonts w:hint="eastAsia" w:ascii="宋体" w:hAnsi="宋体" w:eastAsia="宋体" w:cs="宋体"/>
          <w:color w:val="000000"/>
          <w:spacing w:val="0"/>
          <w:w w:val="100"/>
          <w:position w:val="0"/>
          <w:sz w:val="28"/>
          <w:szCs w:val="28"/>
          <w:highlight w:val="none"/>
          <w:lang w:val="en-US" w:eastAsia="zh-CN"/>
        </w:rPr>
        <w:t>成立不足一年的可提供2024年以来</w:t>
      </w:r>
      <w:r>
        <w:rPr>
          <w:rFonts w:hint="eastAsia" w:ascii="宋体" w:hAnsi="宋体" w:eastAsia="宋体" w:cs="宋体"/>
          <w:color w:val="000000"/>
          <w:spacing w:val="0"/>
          <w:w w:val="100"/>
          <w:position w:val="0"/>
          <w:sz w:val="28"/>
          <w:szCs w:val="28"/>
          <w:highlight w:val="none"/>
        </w:rPr>
        <w:t>基本开户行出具的银行资信证明</w:t>
      </w:r>
      <w:r>
        <w:rPr>
          <w:rFonts w:hint="eastAsia" w:ascii="宋体" w:hAnsi="宋体" w:eastAsia="宋体" w:cs="宋体"/>
          <w:color w:val="000000"/>
          <w:spacing w:val="0"/>
          <w:w w:val="100"/>
          <w:position w:val="0"/>
          <w:sz w:val="28"/>
          <w:szCs w:val="28"/>
          <w:highlight w:val="none"/>
          <w:lang w:eastAsia="zh-CN"/>
        </w:rPr>
        <w:t>；</w:t>
      </w:r>
    </w:p>
    <w:p w14:paraId="469D749F">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rPr>
      </w:pPr>
      <w:r>
        <w:rPr>
          <w:rFonts w:hint="eastAsia" w:ascii="宋体" w:hAnsi="宋体" w:eastAsia="宋体" w:cs="宋体"/>
          <w:color w:val="000000"/>
          <w:spacing w:val="0"/>
          <w:w w:val="100"/>
          <w:position w:val="0"/>
          <w:sz w:val="28"/>
          <w:szCs w:val="28"/>
          <w:highlight w:val="none"/>
        </w:rPr>
        <w:t>提供2023年7月（含）以来任意3个月依法缴纳税收（非纳税的提供相关证明材料）和社会保障资金的有效证明材料；</w:t>
      </w:r>
    </w:p>
    <w:p w14:paraId="7860C8B0">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val="en-US" w:eastAsia="zh-CN" w:bidi="en-US"/>
        </w:rPr>
      </w:pPr>
      <w:r>
        <w:rPr>
          <w:rFonts w:hint="eastAsia" w:ascii="宋体" w:hAnsi="宋体" w:eastAsia="宋体" w:cs="宋体"/>
          <w:color w:val="000000"/>
          <w:spacing w:val="0"/>
          <w:w w:val="100"/>
          <w:position w:val="0"/>
          <w:sz w:val="28"/>
          <w:szCs w:val="28"/>
          <w:highlight w:val="none"/>
          <w:lang w:val="en-US" w:eastAsia="zh-CN"/>
        </w:rPr>
        <w:t>比选申请人需承诺</w:t>
      </w:r>
      <w:r>
        <w:rPr>
          <w:rFonts w:hint="eastAsia" w:ascii="宋体" w:hAnsi="宋体" w:eastAsia="宋体" w:cs="宋体"/>
          <w:color w:val="000000"/>
          <w:spacing w:val="0"/>
          <w:w w:val="100"/>
          <w:position w:val="0"/>
          <w:sz w:val="28"/>
          <w:szCs w:val="28"/>
          <w:highlight w:val="none"/>
        </w:rPr>
        <w:t>未被列入企业经营异常名录和重大税收违法</w:t>
      </w:r>
      <w:r>
        <w:rPr>
          <w:rFonts w:hint="eastAsia" w:ascii="宋体" w:hAnsi="宋体" w:eastAsia="宋体" w:cs="宋体"/>
          <w:color w:val="000000"/>
          <w:spacing w:val="0"/>
          <w:w w:val="100"/>
          <w:position w:val="0"/>
          <w:sz w:val="28"/>
          <w:szCs w:val="28"/>
          <w:highlight w:val="none"/>
          <w:lang w:val="en-US" w:eastAsia="zh-CN"/>
        </w:rPr>
        <w:t>失信主体名单，提供“</w:t>
      </w:r>
      <w:r>
        <w:rPr>
          <w:rFonts w:hint="eastAsia" w:ascii="宋体" w:hAnsi="宋体" w:eastAsia="宋体" w:cs="宋体"/>
          <w:color w:val="000000"/>
          <w:spacing w:val="0"/>
          <w:w w:val="100"/>
          <w:position w:val="0"/>
          <w:sz w:val="28"/>
          <w:szCs w:val="28"/>
          <w:highlight w:val="none"/>
        </w:rPr>
        <w:t>信用中国</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官网</w:t>
      </w:r>
      <w:r>
        <w:rPr>
          <w:rFonts w:hint="eastAsia" w:ascii="宋体" w:hAnsi="宋体" w:eastAsia="宋体" w:cs="宋体"/>
          <w:color w:val="000000"/>
          <w:spacing w:val="0"/>
          <w:w w:val="100"/>
          <w:position w:val="0"/>
          <w:sz w:val="28"/>
          <w:szCs w:val="28"/>
          <w:highlight w:val="none"/>
          <w:lang w:val="en-US" w:eastAsia="zh-CN"/>
        </w:rPr>
        <w:t>查询截图</w:t>
      </w:r>
      <w:r>
        <w:rPr>
          <w:rFonts w:hint="eastAsia" w:ascii="宋体" w:hAnsi="宋体" w:eastAsia="宋体" w:cs="宋体"/>
          <w:color w:val="000000"/>
          <w:spacing w:val="0"/>
          <w:w w:val="100"/>
          <w:position w:val="0"/>
          <w:sz w:val="28"/>
          <w:szCs w:val="28"/>
          <w:highlight w:val="none"/>
          <w:lang w:val="en-US" w:eastAsia="zh-CN" w:bidi="en-US"/>
        </w:rPr>
        <w:t>；</w:t>
      </w:r>
    </w:p>
    <w:p w14:paraId="2189B956">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lang w:val="en-US" w:eastAsia="zh-CN"/>
        </w:rPr>
        <w:t>比选申请人需承诺在</w:t>
      </w:r>
      <w:r>
        <w:rPr>
          <w:rFonts w:hint="eastAsia" w:ascii="宋体" w:hAnsi="宋体" w:eastAsia="宋体" w:cs="宋体"/>
          <w:color w:val="000000"/>
          <w:spacing w:val="0"/>
          <w:w w:val="100"/>
          <w:position w:val="0"/>
          <w:sz w:val="28"/>
          <w:szCs w:val="28"/>
          <w:highlight w:val="none"/>
        </w:rPr>
        <w:t>参加政府釆购活动前三年内，没有违法和不良记录</w:t>
      </w:r>
      <w:r>
        <w:rPr>
          <w:rFonts w:hint="eastAsia" w:ascii="宋体" w:hAnsi="宋体" w:eastAsia="宋体"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en-US" w:eastAsia="zh-CN"/>
        </w:rPr>
        <w:t>提供</w:t>
      </w:r>
      <w:r>
        <w:rPr>
          <w:rFonts w:hint="eastAsia" w:cs="宋体"/>
          <w:color w:val="000000"/>
          <w:spacing w:val="0"/>
          <w:w w:val="100"/>
          <w:position w:val="0"/>
          <w:sz w:val="28"/>
          <w:szCs w:val="28"/>
          <w:highlight w:val="none"/>
          <w:lang w:val="en-US" w:eastAsia="zh-CN"/>
        </w:rPr>
        <w:t>中国政府采购查询截图</w:t>
      </w:r>
      <w:r>
        <w:rPr>
          <w:rFonts w:hint="eastAsia" w:ascii="宋体" w:hAnsi="宋体" w:eastAsia="宋体" w:cs="宋体"/>
          <w:color w:val="000000"/>
          <w:spacing w:val="0"/>
          <w:w w:val="100"/>
          <w:position w:val="0"/>
          <w:sz w:val="28"/>
          <w:szCs w:val="28"/>
          <w:highlight w:val="none"/>
          <w:lang w:val="en-US" w:eastAsia="en-US" w:bidi="en-US"/>
        </w:rPr>
        <w:t>）</w:t>
      </w:r>
      <w:r>
        <w:rPr>
          <w:rFonts w:hint="eastAsia" w:ascii="宋体" w:hAnsi="宋体" w:eastAsia="宋体" w:cs="宋体"/>
          <w:color w:val="000000"/>
          <w:spacing w:val="0"/>
          <w:w w:val="100"/>
          <w:position w:val="0"/>
          <w:sz w:val="28"/>
          <w:szCs w:val="28"/>
          <w:highlight w:val="none"/>
          <w:lang w:val="en-US" w:eastAsia="zh-CN" w:bidi="en-US"/>
        </w:rPr>
        <w:t>且</w:t>
      </w:r>
      <w:r>
        <w:rPr>
          <w:rFonts w:hint="eastAsia" w:ascii="宋体" w:hAnsi="宋体" w:eastAsia="宋体" w:cs="宋体"/>
          <w:color w:val="000000"/>
          <w:spacing w:val="0"/>
          <w:w w:val="100"/>
          <w:position w:val="0"/>
          <w:sz w:val="28"/>
          <w:szCs w:val="28"/>
          <w:highlight w:val="none"/>
        </w:rPr>
        <w:t>未被政府釆购主管部门处罚的。</w:t>
      </w:r>
    </w:p>
    <w:p w14:paraId="59F13F94">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color w:val="000000"/>
          <w:spacing w:val="0"/>
          <w:w w:val="100"/>
          <w:position w:val="0"/>
          <w:sz w:val="28"/>
          <w:szCs w:val="28"/>
          <w:highlight w:val="none"/>
        </w:rPr>
      </w:pPr>
      <w:r>
        <w:rPr>
          <w:rFonts w:hint="eastAsia" w:ascii="宋体" w:hAnsi="宋体" w:eastAsia="宋体" w:cs="宋体"/>
          <w:color w:val="000000"/>
          <w:spacing w:val="0"/>
          <w:w w:val="100"/>
          <w:position w:val="0"/>
          <w:sz w:val="28"/>
          <w:szCs w:val="28"/>
          <w:highlight w:val="none"/>
        </w:rPr>
        <w:t>本次比选不接受联合体参加比选。</w:t>
      </w:r>
    </w:p>
    <w:p w14:paraId="7C2ABAE9">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w:t>
      </w:r>
      <w:bookmarkEnd w:id="38"/>
      <w:r>
        <w:rPr>
          <w:rFonts w:hint="eastAsia" w:ascii="宋体" w:hAnsi="宋体" w:eastAsia="宋体" w:cs="宋体"/>
          <w:color w:val="000000"/>
          <w:spacing w:val="0"/>
          <w:w w:val="100"/>
          <w:position w:val="0"/>
          <w:sz w:val="28"/>
          <w:szCs w:val="28"/>
          <w:highlight w:val="none"/>
        </w:rPr>
        <w:t>4）报价函。</w:t>
      </w:r>
    </w:p>
    <w:p w14:paraId="344AE83B">
      <w:pPr>
        <w:pStyle w:val="16"/>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宋体" w:hAnsi="宋体" w:eastAsia="宋体" w:cs="宋体"/>
          <w:sz w:val="28"/>
          <w:szCs w:val="28"/>
          <w:highlight w:val="none"/>
          <w:lang w:val="en-US" w:eastAsia="zh-CN"/>
        </w:rPr>
      </w:pPr>
      <w:bookmarkStart w:id="39" w:name="bookmark54"/>
      <w:r>
        <w:rPr>
          <w:rFonts w:hint="eastAsia" w:ascii="宋体" w:hAnsi="宋体" w:eastAsia="宋体" w:cs="宋体"/>
          <w:color w:val="000000"/>
          <w:spacing w:val="0"/>
          <w:w w:val="100"/>
          <w:position w:val="0"/>
          <w:sz w:val="28"/>
          <w:szCs w:val="28"/>
          <w:highlight w:val="none"/>
        </w:rPr>
        <w:t>（</w:t>
      </w:r>
      <w:bookmarkEnd w:id="39"/>
      <w:r>
        <w:rPr>
          <w:rFonts w:hint="eastAsia" w:ascii="宋体" w:hAnsi="宋体" w:eastAsia="宋体" w:cs="宋体"/>
          <w:color w:val="000000"/>
          <w:spacing w:val="0"/>
          <w:w w:val="100"/>
          <w:position w:val="0"/>
          <w:sz w:val="28"/>
          <w:szCs w:val="28"/>
          <w:highlight w:val="none"/>
        </w:rPr>
        <w:t>5）</w:t>
      </w:r>
      <w:r>
        <w:rPr>
          <w:rFonts w:hint="eastAsia" w:cs="宋体"/>
          <w:color w:val="000000"/>
          <w:spacing w:val="0"/>
          <w:w w:val="100"/>
          <w:position w:val="0"/>
          <w:sz w:val="28"/>
          <w:szCs w:val="28"/>
          <w:highlight w:val="none"/>
          <w:lang w:val="en-US" w:eastAsia="zh-CN"/>
        </w:rPr>
        <w:t>评分标准相关证明资料（如有）。</w:t>
      </w:r>
    </w:p>
    <w:p w14:paraId="0152D5ED">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highlight w:val="none"/>
          <w:lang w:val="en-US" w:eastAsia="zh-CN"/>
        </w:rPr>
      </w:pPr>
      <w:bookmarkStart w:id="40" w:name="bookmark55"/>
      <w:r>
        <w:rPr>
          <w:rFonts w:hint="eastAsia" w:ascii="宋体" w:hAnsi="宋体" w:eastAsia="宋体" w:cs="宋体"/>
          <w:color w:val="000000"/>
          <w:spacing w:val="0"/>
          <w:w w:val="100"/>
          <w:position w:val="0"/>
          <w:sz w:val="28"/>
          <w:szCs w:val="28"/>
          <w:highlight w:val="none"/>
        </w:rPr>
        <w:t>（</w:t>
      </w:r>
      <w:bookmarkEnd w:id="40"/>
      <w:r>
        <w:rPr>
          <w:rFonts w:hint="eastAsia" w:ascii="宋体" w:hAnsi="宋体" w:eastAsia="宋体" w:cs="宋体"/>
          <w:color w:val="000000"/>
          <w:spacing w:val="0"/>
          <w:w w:val="100"/>
          <w:position w:val="0"/>
          <w:sz w:val="28"/>
          <w:szCs w:val="28"/>
          <w:highlight w:val="none"/>
        </w:rPr>
        <w:t>6）</w:t>
      </w:r>
      <w:r>
        <w:rPr>
          <w:rFonts w:hint="eastAsia" w:cs="宋体"/>
          <w:color w:val="000000"/>
          <w:spacing w:val="0"/>
          <w:w w:val="100"/>
          <w:position w:val="0"/>
          <w:sz w:val="28"/>
          <w:szCs w:val="28"/>
          <w:highlight w:val="none"/>
          <w:lang w:val="en-US" w:eastAsia="zh-CN"/>
        </w:rPr>
        <w:t>比选申请人认为需要提供的其他资料。</w:t>
      </w:r>
    </w:p>
    <w:p w14:paraId="6E963276">
      <w:pPr>
        <w:pStyle w:val="16"/>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41" w:name="bookmark61"/>
      <w:bookmarkEnd w:id="41"/>
      <w:r>
        <w:rPr>
          <w:rFonts w:hint="eastAsia" w:ascii="宋体" w:hAnsi="宋体" w:eastAsia="宋体" w:cs="宋体"/>
          <w:color w:val="000000"/>
          <w:spacing w:val="0"/>
          <w:w w:val="100"/>
          <w:position w:val="0"/>
          <w:sz w:val="28"/>
          <w:szCs w:val="28"/>
          <w:highlight w:val="none"/>
        </w:rPr>
        <w:t>投标文件的编写、装订、密封要求</w:t>
      </w:r>
    </w:p>
    <w:p w14:paraId="58E9BC4E">
      <w:pPr>
        <w:pStyle w:val="16"/>
        <w:keepNext w:val="0"/>
        <w:keepLines w:val="0"/>
        <w:pageBreakBefore w:val="0"/>
        <w:widowControl w:val="0"/>
        <w:numPr>
          <w:ilvl w:val="0"/>
          <w:numId w:val="5"/>
        </w:numPr>
        <w:shd w:val="clear" w:color="auto" w:fill="auto"/>
        <w:tabs>
          <w:tab w:val="left" w:pos="128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42" w:name="bookmark62"/>
      <w:bookmarkEnd w:id="42"/>
      <w:r>
        <w:rPr>
          <w:rFonts w:hint="eastAsia" w:ascii="宋体" w:hAnsi="宋体" w:eastAsia="宋体" w:cs="宋体"/>
          <w:color w:val="000000"/>
          <w:spacing w:val="0"/>
          <w:w w:val="100"/>
          <w:position w:val="0"/>
          <w:sz w:val="28"/>
          <w:szCs w:val="28"/>
          <w:highlight w:val="none"/>
        </w:rPr>
        <w:t>投标人应仔细阅读比选文件的所有内容，按比选文件的要求提供比选</w:t>
      </w:r>
      <w:r>
        <w:rPr>
          <w:rFonts w:hint="eastAsia" w:cs="宋体"/>
          <w:color w:val="000000"/>
          <w:spacing w:val="0"/>
          <w:w w:val="100"/>
          <w:position w:val="0"/>
          <w:sz w:val="28"/>
          <w:szCs w:val="28"/>
          <w:highlight w:val="none"/>
          <w:lang w:val="en-US" w:eastAsia="zh-CN"/>
        </w:rPr>
        <w:t>申请</w:t>
      </w:r>
      <w:r>
        <w:rPr>
          <w:rFonts w:hint="eastAsia" w:ascii="宋体" w:hAnsi="宋体" w:eastAsia="宋体" w:cs="宋体"/>
          <w:color w:val="000000"/>
          <w:spacing w:val="0"/>
          <w:w w:val="100"/>
          <w:position w:val="0"/>
          <w:sz w:val="28"/>
          <w:szCs w:val="28"/>
          <w:highlight w:val="none"/>
        </w:rPr>
        <w:t>文件，并保证所提供的全部资料的真实性(网上截图应可验证)；比选</w:t>
      </w:r>
      <w:r>
        <w:rPr>
          <w:rFonts w:hint="eastAsia" w:cs="宋体"/>
          <w:color w:val="000000"/>
          <w:spacing w:val="0"/>
          <w:w w:val="100"/>
          <w:position w:val="0"/>
          <w:sz w:val="28"/>
          <w:szCs w:val="28"/>
          <w:highlight w:val="none"/>
          <w:lang w:val="en-US" w:eastAsia="zh-CN"/>
        </w:rPr>
        <w:t>申请</w:t>
      </w:r>
      <w:r>
        <w:rPr>
          <w:rFonts w:hint="eastAsia" w:ascii="宋体" w:hAnsi="宋体" w:eastAsia="宋体" w:cs="宋体"/>
          <w:color w:val="000000"/>
          <w:spacing w:val="0"/>
          <w:w w:val="100"/>
          <w:position w:val="0"/>
          <w:sz w:val="28"/>
          <w:szCs w:val="28"/>
          <w:highlight w:val="none"/>
        </w:rPr>
        <w:t>文件须对比选文件做出实质性完全响应；否则，其</w:t>
      </w:r>
      <w:r>
        <w:rPr>
          <w:rFonts w:hint="eastAsia" w:cs="宋体"/>
          <w:color w:val="000000"/>
          <w:spacing w:val="0"/>
          <w:w w:val="100"/>
          <w:position w:val="0"/>
          <w:sz w:val="28"/>
          <w:szCs w:val="28"/>
          <w:highlight w:val="none"/>
          <w:lang w:val="en-US" w:eastAsia="zh-CN"/>
        </w:rPr>
        <w:t>比选申请</w:t>
      </w:r>
      <w:r>
        <w:rPr>
          <w:rFonts w:hint="eastAsia" w:ascii="宋体" w:hAnsi="宋体" w:eastAsia="宋体" w:cs="宋体"/>
          <w:color w:val="000000"/>
          <w:spacing w:val="0"/>
          <w:w w:val="100"/>
          <w:position w:val="0"/>
          <w:sz w:val="28"/>
          <w:szCs w:val="28"/>
          <w:highlight w:val="none"/>
        </w:rPr>
        <w:t>文件将被视为无效投标进行处理。投标人提供的资料必须清晰，若因提供的资料不清晰导致评审专家不能辨认的，责任由投标人承担。</w:t>
      </w:r>
    </w:p>
    <w:p w14:paraId="6EE5A1DD">
      <w:pPr>
        <w:pStyle w:val="16"/>
        <w:keepNext w:val="0"/>
        <w:keepLines w:val="0"/>
        <w:pageBreakBefore w:val="0"/>
        <w:widowControl w:val="0"/>
        <w:numPr>
          <w:ilvl w:val="0"/>
          <w:numId w:val="5"/>
        </w:numPr>
        <w:shd w:val="clear" w:color="auto" w:fill="auto"/>
        <w:tabs>
          <w:tab w:val="left" w:pos="128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43" w:name="bookmark63"/>
      <w:bookmarkEnd w:id="43"/>
      <w:r>
        <w:rPr>
          <w:rFonts w:hint="eastAsia" w:ascii="宋体" w:hAnsi="宋体" w:eastAsia="宋体" w:cs="宋体"/>
          <w:color w:val="000000"/>
          <w:spacing w:val="0"/>
          <w:w w:val="100"/>
          <w:position w:val="0"/>
          <w:sz w:val="28"/>
          <w:szCs w:val="28"/>
          <w:highlight w:val="none"/>
        </w:rPr>
        <w:t>投标时须递交公开比选文件一式</w:t>
      </w:r>
      <w:r>
        <w:rPr>
          <w:rFonts w:hint="eastAsia" w:cs="宋体"/>
          <w:color w:val="000000"/>
          <w:spacing w:val="0"/>
          <w:w w:val="100"/>
          <w:position w:val="0"/>
          <w:sz w:val="28"/>
          <w:szCs w:val="28"/>
          <w:highlight w:val="none"/>
          <w:lang w:val="en-US" w:eastAsia="zh-CN"/>
        </w:rPr>
        <w:t>贰</w:t>
      </w:r>
      <w:r>
        <w:rPr>
          <w:rFonts w:hint="eastAsia" w:ascii="宋体" w:hAnsi="宋体" w:eastAsia="宋体" w:cs="宋体"/>
          <w:color w:val="000000"/>
          <w:spacing w:val="0"/>
          <w:w w:val="100"/>
          <w:position w:val="0"/>
          <w:sz w:val="28"/>
          <w:szCs w:val="28"/>
          <w:highlight w:val="none"/>
        </w:rPr>
        <w:t>份(一份正本，</w:t>
      </w:r>
      <w:r>
        <w:rPr>
          <w:rFonts w:hint="eastAsia" w:cs="宋体"/>
          <w:color w:val="000000"/>
          <w:spacing w:val="0"/>
          <w:w w:val="100"/>
          <w:position w:val="0"/>
          <w:sz w:val="28"/>
          <w:szCs w:val="28"/>
          <w:highlight w:val="none"/>
          <w:lang w:val="en-US" w:eastAsia="zh-CN"/>
        </w:rPr>
        <w:t>一</w:t>
      </w:r>
      <w:r>
        <w:rPr>
          <w:rFonts w:hint="eastAsia" w:ascii="宋体" w:hAnsi="宋体" w:eastAsia="宋体" w:cs="宋体"/>
          <w:color w:val="000000"/>
          <w:spacing w:val="0"/>
          <w:w w:val="100"/>
          <w:position w:val="0"/>
          <w:sz w:val="28"/>
          <w:szCs w:val="28"/>
          <w:highlight w:val="none"/>
        </w:rPr>
        <w:t>份副本)，应在投标文件上标明</w:t>
      </w:r>
      <w:r>
        <w:rPr>
          <w:rFonts w:hint="eastAsia" w:ascii="宋体" w:hAnsi="宋体" w:eastAsia="宋体" w:cs="宋体"/>
          <w:color w:val="000000"/>
          <w:spacing w:val="0"/>
          <w:w w:val="100"/>
          <w:position w:val="0"/>
          <w:sz w:val="28"/>
          <w:szCs w:val="28"/>
          <w:highlight w:val="none"/>
          <w:lang w:val="zh-CN" w:eastAsia="zh-CN" w:bidi="zh-CN"/>
        </w:rPr>
        <w:t>“正</w:t>
      </w:r>
      <w:r>
        <w:rPr>
          <w:rFonts w:hint="eastAsia" w:ascii="宋体" w:hAnsi="宋体" w:eastAsia="宋体" w:cs="宋体"/>
          <w:color w:val="000000"/>
          <w:spacing w:val="0"/>
          <w:w w:val="100"/>
          <w:position w:val="0"/>
          <w:sz w:val="28"/>
          <w:szCs w:val="28"/>
          <w:highlight w:val="none"/>
        </w:rPr>
        <w:t>本”或</w:t>
      </w:r>
      <w:r>
        <w:rPr>
          <w:rFonts w:hint="eastAsia" w:ascii="宋体" w:hAnsi="宋体" w:eastAsia="宋体" w:cs="宋体"/>
          <w:color w:val="000000"/>
          <w:spacing w:val="0"/>
          <w:w w:val="100"/>
          <w:position w:val="0"/>
          <w:sz w:val="28"/>
          <w:szCs w:val="28"/>
          <w:highlight w:val="none"/>
          <w:lang w:val="zh-CN" w:eastAsia="zh-CN" w:bidi="zh-CN"/>
        </w:rPr>
        <w:t>“副</w:t>
      </w:r>
      <w:r>
        <w:rPr>
          <w:rFonts w:hint="eastAsia" w:ascii="宋体" w:hAnsi="宋体" w:eastAsia="宋体" w:cs="宋体"/>
          <w:color w:val="000000"/>
          <w:spacing w:val="0"/>
          <w:w w:val="100"/>
          <w:position w:val="0"/>
          <w:sz w:val="28"/>
          <w:szCs w:val="28"/>
          <w:highlight w:val="none"/>
        </w:rPr>
        <w:t>本”字样，</w:t>
      </w:r>
      <w:r>
        <w:rPr>
          <w:rFonts w:hint="eastAsia" w:cs="宋体"/>
          <w:color w:val="000000"/>
          <w:spacing w:val="0"/>
          <w:w w:val="100"/>
          <w:position w:val="0"/>
          <w:sz w:val="28"/>
          <w:szCs w:val="28"/>
          <w:highlight w:val="none"/>
          <w:lang w:val="en-US" w:eastAsia="zh-CN"/>
        </w:rPr>
        <w:t>副本可为正本盖章后复印件，</w:t>
      </w:r>
      <w:r>
        <w:rPr>
          <w:rFonts w:hint="eastAsia" w:ascii="宋体" w:hAnsi="宋体" w:eastAsia="宋体" w:cs="宋体"/>
          <w:color w:val="000000"/>
          <w:spacing w:val="0"/>
          <w:w w:val="100"/>
          <w:position w:val="0"/>
          <w:sz w:val="28"/>
          <w:szCs w:val="28"/>
          <w:highlight w:val="none"/>
        </w:rPr>
        <w:t>正本和副本有差异的，以正本为准。</w:t>
      </w:r>
    </w:p>
    <w:p w14:paraId="5A25AE14">
      <w:pPr>
        <w:pStyle w:val="16"/>
        <w:keepNext w:val="0"/>
        <w:keepLines w:val="0"/>
        <w:pageBreakBefore w:val="0"/>
        <w:widowControl w:val="0"/>
        <w:numPr>
          <w:ilvl w:val="0"/>
          <w:numId w:val="5"/>
        </w:numPr>
        <w:shd w:val="clear" w:color="auto" w:fill="auto"/>
        <w:tabs>
          <w:tab w:val="left" w:pos="1302"/>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44" w:name="bookmark64"/>
      <w:bookmarkEnd w:id="44"/>
      <w:r>
        <w:rPr>
          <w:rFonts w:hint="eastAsia" w:ascii="宋体" w:hAnsi="宋体" w:eastAsia="宋体" w:cs="宋体"/>
          <w:color w:val="000000"/>
          <w:spacing w:val="0"/>
          <w:w w:val="100"/>
          <w:position w:val="0"/>
          <w:sz w:val="28"/>
          <w:szCs w:val="28"/>
          <w:highlight w:val="none"/>
        </w:rPr>
        <w:t>投标文件正本和副本须打印胶装成册</w:t>
      </w: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不接受活页装订</w:t>
      </w:r>
      <w:r>
        <w:rPr>
          <w:rFonts w:hint="eastAsia" w:ascii="宋体" w:hAnsi="宋体" w:eastAsia="宋体" w:cs="宋体"/>
          <w:color w:val="000000"/>
          <w:spacing w:val="0"/>
          <w:w w:val="100"/>
          <w:position w:val="0"/>
          <w:sz w:val="28"/>
          <w:szCs w:val="28"/>
          <w:highlight w:val="none"/>
        </w:rPr>
        <w:t>。</w:t>
      </w:r>
    </w:p>
    <w:p w14:paraId="7D8868FE">
      <w:pPr>
        <w:pStyle w:val="16"/>
        <w:keepNext w:val="0"/>
        <w:keepLines w:val="0"/>
        <w:pageBreakBefore w:val="0"/>
        <w:widowControl w:val="0"/>
        <w:numPr>
          <w:ilvl w:val="0"/>
          <w:numId w:val="5"/>
        </w:numPr>
        <w:shd w:val="clear" w:color="auto" w:fill="auto"/>
        <w:tabs>
          <w:tab w:val="left" w:pos="128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color w:val="000000"/>
          <w:spacing w:val="0"/>
          <w:w w:val="100"/>
          <w:position w:val="0"/>
          <w:sz w:val="28"/>
          <w:szCs w:val="28"/>
          <w:highlight w:val="none"/>
        </w:rPr>
      </w:pPr>
      <w:bookmarkStart w:id="45" w:name="bookmark66"/>
      <w:bookmarkEnd w:id="45"/>
      <w:bookmarkStart w:id="46" w:name="bookmark65"/>
      <w:bookmarkEnd w:id="46"/>
      <w:r>
        <w:rPr>
          <w:rFonts w:hint="eastAsia" w:ascii="宋体" w:hAnsi="宋体" w:eastAsia="宋体" w:cs="宋体"/>
          <w:color w:val="000000"/>
          <w:spacing w:val="0"/>
          <w:w w:val="100"/>
          <w:position w:val="0"/>
          <w:sz w:val="28"/>
          <w:szCs w:val="28"/>
          <w:highlight w:val="none"/>
        </w:rPr>
        <w:t>投标人须将投标文件</w:t>
      </w:r>
      <w:r>
        <w:rPr>
          <w:rFonts w:hint="eastAsia" w:cs="宋体"/>
          <w:color w:val="000000"/>
          <w:spacing w:val="0"/>
          <w:w w:val="100"/>
          <w:position w:val="0"/>
          <w:sz w:val="28"/>
          <w:szCs w:val="28"/>
          <w:highlight w:val="none"/>
          <w:lang w:val="en-US" w:eastAsia="zh-CN"/>
        </w:rPr>
        <w:t>正</w:t>
      </w:r>
      <w:r>
        <w:rPr>
          <w:rFonts w:hint="eastAsia" w:ascii="宋体" w:hAnsi="宋体" w:eastAsia="宋体" w:cs="宋体"/>
          <w:color w:val="000000"/>
          <w:spacing w:val="0"/>
          <w:w w:val="100"/>
          <w:position w:val="0"/>
          <w:sz w:val="28"/>
          <w:szCs w:val="28"/>
          <w:highlight w:val="none"/>
        </w:rPr>
        <w:t>本</w:t>
      </w:r>
      <w:r>
        <w:rPr>
          <w:rFonts w:hint="eastAsia" w:cs="宋体"/>
          <w:color w:val="000000"/>
          <w:spacing w:val="0"/>
          <w:w w:val="100"/>
          <w:position w:val="0"/>
          <w:sz w:val="28"/>
          <w:szCs w:val="28"/>
          <w:highlight w:val="none"/>
          <w:lang w:val="en-US" w:eastAsia="zh-CN"/>
        </w:rPr>
        <w:t>和副</w:t>
      </w:r>
      <w:r>
        <w:rPr>
          <w:rFonts w:hint="eastAsia" w:ascii="宋体" w:hAnsi="宋体" w:eastAsia="宋体" w:cs="宋体"/>
          <w:color w:val="000000"/>
          <w:spacing w:val="0"/>
          <w:w w:val="100"/>
          <w:position w:val="0"/>
          <w:sz w:val="28"/>
          <w:szCs w:val="28"/>
          <w:highlight w:val="none"/>
        </w:rPr>
        <w:t>本</w:t>
      </w:r>
      <w:r>
        <w:rPr>
          <w:rFonts w:hint="eastAsia" w:cs="宋体"/>
          <w:color w:val="000000"/>
          <w:spacing w:val="0"/>
          <w:w w:val="100"/>
          <w:position w:val="0"/>
          <w:sz w:val="28"/>
          <w:szCs w:val="28"/>
          <w:highlight w:val="none"/>
          <w:lang w:val="en-US" w:eastAsia="zh-CN"/>
        </w:rPr>
        <w:t>统一</w:t>
      </w:r>
      <w:r>
        <w:rPr>
          <w:rFonts w:hint="eastAsia" w:ascii="宋体" w:hAnsi="宋体" w:eastAsia="宋体" w:cs="宋体"/>
          <w:color w:val="000000"/>
          <w:spacing w:val="0"/>
          <w:w w:val="100"/>
          <w:position w:val="0"/>
          <w:sz w:val="28"/>
          <w:szCs w:val="28"/>
          <w:highlight w:val="none"/>
        </w:rPr>
        <w:t>密封</w:t>
      </w:r>
      <w:r>
        <w:rPr>
          <w:rFonts w:hint="eastAsia" w:ascii="宋体" w:hAnsi="宋体" w:eastAsia="宋体" w:cs="宋体"/>
          <w:color w:val="000000"/>
          <w:spacing w:val="0"/>
          <w:w w:val="100"/>
          <w:position w:val="0"/>
          <w:sz w:val="28"/>
          <w:szCs w:val="28"/>
          <w:highlight w:val="none"/>
          <w:lang w:val="zh-CN" w:eastAsia="zh-CN" w:bidi="zh-CN"/>
        </w:rPr>
        <w:t>在</w:t>
      </w:r>
      <w:r>
        <w:rPr>
          <w:rFonts w:hint="eastAsia" w:cs="宋体"/>
          <w:color w:val="000000"/>
          <w:spacing w:val="0"/>
          <w:w w:val="100"/>
          <w:position w:val="0"/>
          <w:sz w:val="28"/>
          <w:szCs w:val="28"/>
          <w:highlight w:val="none"/>
          <w:lang w:val="en-US" w:eastAsia="zh-CN" w:bidi="zh-CN"/>
        </w:rPr>
        <w:t>一</w:t>
      </w:r>
      <w:r>
        <w:rPr>
          <w:rFonts w:hint="eastAsia" w:ascii="宋体" w:hAnsi="宋体" w:eastAsia="宋体" w:cs="宋体"/>
          <w:color w:val="000000"/>
          <w:spacing w:val="0"/>
          <w:w w:val="100"/>
          <w:position w:val="0"/>
          <w:sz w:val="28"/>
          <w:szCs w:val="28"/>
          <w:highlight w:val="none"/>
          <w:lang w:val="zh-CN" w:eastAsia="zh-CN" w:bidi="zh-CN"/>
        </w:rPr>
        <w:t>个文件</w:t>
      </w:r>
      <w:r>
        <w:rPr>
          <w:rFonts w:hint="eastAsia" w:ascii="宋体" w:hAnsi="宋体" w:eastAsia="宋体" w:cs="宋体"/>
          <w:color w:val="000000"/>
          <w:spacing w:val="0"/>
          <w:w w:val="100"/>
          <w:position w:val="0"/>
          <w:sz w:val="28"/>
          <w:szCs w:val="28"/>
          <w:highlight w:val="none"/>
        </w:rPr>
        <w:t>包</w:t>
      </w:r>
      <w:r>
        <w:rPr>
          <w:rFonts w:hint="eastAsia" w:cs="宋体"/>
          <w:color w:val="000000"/>
          <w:spacing w:val="0"/>
          <w:w w:val="100"/>
          <w:position w:val="0"/>
          <w:sz w:val="28"/>
          <w:szCs w:val="28"/>
          <w:highlight w:val="none"/>
          <w:lang w:val="en-US" w:eastAsia="zh-CN"/>
        </w:rPr>
        <w:t>中，</w:t>
      </w:r>
      <w:r>
        <w:rPr>
          <w:rFonts w:hint="eastAsia" w:ascii="宋体" w:hAnsi="宋体" w:eastAsia="宋体" w:cs="宋体"/>
          <w:color w:val="000000"/>
          <w:spacing w:val="0"/>
          <w:w w:val="100"/>
          <w:position w:val="0"/>
          <w:sz w:val="28"/>
          <w:szCs w:val="28"/>
          <w:highlight w:val="none"/>
        </w:rPr>
        <w:t>文件包封面和密封处应加盖投标人单位公章，封面</w:t>
      </w:r>
      <w:r>
        <w:rPr>
          <w:rFonts w:hint="eastAsia" w:cs="宋体"/>
          <w:color w:val="000000"/>
          <w:spacing w:val="0"/>
          <w:w w:val="100"/>
          <w:position w:val="0"/>
          <w:sz w:val="28"/>
          <w:szCs w:val="28"/>
          <w:highlight w:val="none"/>
          <w:lang w:val="en-US" w:eastAsia="zh-CN"/>
        </w:rPr>
        <w:t>需</w:t>
      </w:r>
      <w:r>
        <w:rPr>
          <w:rFonts w:hint="eastAsia" w:ascii="宋体" w:hAnsi="宋体" w:eastAsia="宋体" w:cs="宋体"/>
          <w:color w:val="000000"/>
          <w:spacing w:val="0"/>
          <w:w w:val="100"/>
          <w:position w:val="0"/>
          <w:sz w:val="28"/>
          <w:szCs w:val="28"/>
          <w:highlight w:val="none"/>
        </w:rPr>
        <w:t>标明投标人名称</w:t>
      </w:r>
      <w:r>
        <w:rPr>
          <w:rFonts w:hint="eastAsia" w:cs="宋体"/>
          <w:color w:val="000000"/>
          <w:spacing w:val="0"/>
          <w:w w:val="100"/>
          <w:position w:val="0"/>
          <w:sz w:val="28"/>
          <w:szCs w:val="28"/>
          <w:highlight w:val="none"/>
          <w:lang w:val="en-US" w:eastAsia="zh-CN"/>
        </w:rPr>
        <w:t>和</w:t>
      </w:r>
      <w:r>
        <w:rPr>
          <w:rFonts w:hint="eastAsia" w:ascii="宋体" w:hAnsi="宋体" w:eastAsia="宋体" w:cs="宋体"/>
          <w:color w:val="000000"/>
          <w:spacing w:val="0"/>
          <w:w w:val="100"/>
          <w:position w:val="0"/>
          <w:sz w:val="28"/>
          <w:szCs w:val="28"/>
          <w:highlight w:val="none"/>
        </w:rPr>
        <w:t>项目名称。</w:t>
      </w:r>
      <w:bookmarkStart w:id="47" w:name="bookmark67"/>
      <w:bookmarkEnd w:id="47"/>
    </w:p>
    <w:p w14:paraId="3AEBEAED">
      <w:pPr>
        <w:pStyle w:val="16"/>
        <w:keepNext w:val="0"/>
        <w:keepLines w:val="0"/>
        <w:pageBreakBefore w:val="0"/>
        <w:widowControl w:val="0"/>
        <w:numPr>
          <w:ilvl w:val="0"/>
          <w:numId w:val="5"/>
        </w:numPr>
        <w:shd w:val="clear" w:color="auto" w:fill="auto"/>
        <w:tabs>
          <w:tab w:val="left" w:pos="128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比选</w:t>
      </w:r>
      <w:r>
        <w:rPr>
          <w:rFonts w:hint="eastAsia" w:cs="宋体"/>
          <w:color w:val="000000"/>
          <w:spacing w:val="0"/>
          <w:w w:val="100"/>
          <w:position w:val="0"/>
          <w:sz w:val="28"/>
          <w:szCs w:val="28"/>
          <w:highlight w:val="none"/>
          <w:lang w:val="en-US" w:eastAsia="zh-CN"/>
        </w:rPr>
        <w:t>申请</w:t>
      </w:r>
      <w:r>
        <w:rPr>
          <w:rFonts w:hint="eastAsia" w:ascii="宋体" w:hAnsi="宋体" w:eastAsia="宋体" w:cs="宋体"/>
          <w:color w:val="000000"/>
          <w:spacing w:val="0"/>
          <w:w w:val="100"/>
          <w:position w:val="0"/>
          <w:sz w:val="28"/>
          <w:szCs w:val="28"/>
          <w:highlight w:val="none"/>
        </w:rPr>
        <w:t>人应按比选文件提供的格式编制比选</w:t>
      </w:r>
      <w:r>
        <w:rPr>
          <w:rFonts w:hint="eastAsia" w:cs="宋体"/>
          <w:color w:val="000000"/>
          <w:spacing w:val="0"/>
          <w:w w:val="100"/>
          <w:position w:val="0"/>
          <w:sz w:val="28"/>
          <w:szCs w:val="28"/>
          <w:highlight w:val="none"/>
          <w:lang w:val="en-US" w:eastAsia="zh-CN"/>
        </w:rPr>
        <w:t>申请</w:t>
      </w:r>
      <w:r>
        <w:rPr>
          <w:rFonts w:hint="eastAsia" w:ascii="宋体" w:hAnsi="宋体" w:eastAsia="宋体" w:cs="宋体"/>
          <w:color w:val="000000"/>
          <w:spacing w:val="0"/>
          <w:w w:val="100"/>
          <w:position w:val="0"/>
          <w:sz w:val="28"/>
          <w:szCs w:val="28"/>
          <w:highlight w:val="none"/>
        </w:rPr>
        <w:t>文件，并按比选文件的要求签字、盖章。如未按要求签字、盖章则视为无效投标。</w:t>
      </w:r>
    </w:p>
    <w:p w14:paraId="5FC257B7">
      <w:pPr>
        <w:pStyle w:val="16"/>
        <w:keepNext w:val="0"/>
        <w:keepLines w:val="0"/>
        <w:pageBreakBefore w:val="0"/>
        <w:widowControl w:val="0"/>
        <w:numPr>
          <w:ilvl w:val="0"/>
          <w:numId w:val="5"/>
        </w:numPr>
        <w:shd w:val="clear" w:color="auto" w:fill="auto"/>
        <w:tabs>
          <w:tab w:val="left" w:pos="1263"/>
          <w:tab w:val="left" w:pos="991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48" w:name="bookmark68"/>
      <w:bookmarkEnd w:id="48"/>
      <w:r>
        <w:rPr>
          <w:rFonts w:hint="eastAsia" w:ascii="宋体" w:hAnsi="宋体" w:eastAsia="宋体" w:cs="宋体"/>
          <w:color w:val="000000"/>
          <w:spacing w:val="0"/>
          <w:w w:val="100"/>
          <w:position w:val="0"/>
          <w:sz w:val="28"/>
          <w:szCs w:val="28"/>
          <w:highlight w:val="none"/>
        </w:rPr>
        <w:t>请获得本比选文件的投标人认真阅读文件，对文件有质疑或文件不清晰、不完整的，须于购买文件之日起三个工作日内向招标人提出书面质疑函，否则，视为完全理解并清楚招标人的文件内容。我校在两个工作日内给予回复。</w:t>
      </w:r>
    </w:p>
    <w:p w14:paraId="7178B214">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sz w:val="28"/>
          <w:szCs w:val="28"/>
          <w:highlight w:val="none"/>
        </w:rPr>
      </w:pPr>
      <w:bookmarkStart w:id="49" w:name="bookmark69"/>
      <w:bookmarkEnd w:id="49"/>
      <w:bookmarkStart w:id="50" w:name="bookmark72"/>
      <w:bookmarkStart w:id="51" w:name="bookmark71"/>
      <w:bookmarkStart w:id="52" w:name="_Toc26707"/>
      <w:bookmarkStart w:id="53" w:name="bookmark70"/>
      <w:r>
        <w:rPr>
          <w:rFonts w:hint="eastAsia" w:ascii="宋体" w:hAnsi="宋体" w:eastAsia="宋体" w:cs="宋体"/>
          <w:color w:val="000000"/>
          <w:spacing w:val="0"/>
          <w:w w:val="100"/>
          <w:position w:val="0"/>
          <w:sz w:val="28"/>
          <w:szCs w:val="28"/>
          <w:highlight w:val="none"/>
        </w:rPr>
        <w:t>四、评审及程序</w:t>
      </w:r>
      <w:bookmarkEnd w:id="50"/>
      <w:bookmarkEnd w:id="51"/>
      <w:bookmarkEnd w:id="52"/>
      <w:bookmarkEnd w:id="53"/>
    </w:p>
    <w:p w14:paraId="0EAFC9B8">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评审工作由我校组织</w:t>
      </w:r>
      <w:r>
        <w:rPr>
          <w:rFonts w:hint="eastAsia" w:cs="宋体"/>
          <w:color w:val="000000"/>
          <w:spacing w:val="0"/>
          <w:w w:val="100"/>
          <w:position w:val="0"/>
          <w:sz w:val="28"/>
          <w:szCs w:val="28"/>
          <w:highlight w:val="none"/>
          <w:lang w:val="en-US" w:eastAsia="zh-CN"/>
        </w:rPr>
        <w:t>7</w:t>
      </w:r>
      <w:r>
        <w:rPr>
          <w:rFonts w:hint="eastAsia" w:ascii="宋体" w:hAnsi="宋体" w:eastAsia="宋体" w:cs="宋体"/>
          <w:color w:val="000000"/>
          <w:spacing w:val="0"/>
          <w:w w:val="100"/>
          <w:position w:val="0"/>
          <w:sz w:val="28"/>
          <w:szCs w:val="28"/>
          <w:highlight w:val="none"/>
        </w:rPr>
        <w:t>人组成评审委员会负责，其中，校内专家</w:t>
      </w:r>
      <w:r>
        <w:rPr>
          <w:rFonts w:hint="eastAsia" w:cs="宋体"/>
          <w:color w:val="000000"/>
          <w:spacing w:val="0"/>
          <w:w w:val="100"/>
          <w:position w:val="0"/>
          <w:sz w:val="28"/>
          <w:szCs w:val="28"/>
          <w:highlight w:val="none"/>
          <w:lang w:val="en-US" w:eastAsia="zh-CN"/>
        </w:rPr>
        <w:t>4</w:t>
      </w:r>
      <w:r>
        <w:rPr>
          <w:rFonts w:hint="eastAsia" w:ascii="宋体" w:hAnsi="宋体" w:eastAsia="宋体" w:cs="宋体"/>
          <w:color w:val="000000"/>
          <w:spacing w:val="0"/>
          <w:w w:val="100"/>
          <w:position w:val="0"/>
          <w:sz w:val="28"/>
          <w:szCs w:val="28"/>
          <w:highlight w:val="none"/>
        </w:rPr>
        <w:t>人，校外专家</w:t>
      </w:r>
      <w:r>
        <w:rPr>
          <w:rFonts w:hint="eastAsia" w:cs="宋体"/>
          <w:color w:val="000000"/>
          <w:spacing w:val="0"/>
          <w:w w:val="100"/>
          <w:position w:val="0"/>
          <w:sz w:val="28"/>
          <w:szCs w:val="28"/>
          <w:highlight w:val="none"/>
          <w:lang w:val="en-US" w:eastAsia="zh-CN"/>
        </w:rPr>
        <w:t>3</w:t>
      </w:r>
      <w:r>
        <w:rPr>
          <w:rFonts w:hint="eastAsia" w:ascii="宋体" w:hAnsi="宋体" w:eastAsia="宋体" w:cs="宋体"/>
          <w:color w:val="000000"/>
          <w:spacing w:val="0"/>
          <w:w w:val="100"/>
          <w:position w:val="0"/>
          <w:sz w:val="28"/>
          <w:szCs w:val="28"/>
          <w:highlight w:val="none"/>
        </w:rPr>
        <w:t>人。</w:t>
      </w:r>
    </w:p>
    <w:p w14:paraId="07E1DFD8">
      <w:pPr>
        <w:pStyle w:val="16"/>
        <w:keepNext w:val="0"/>
        <w:keepLines w:val="0"/>
        <w:pageBreakBefore w:val="0"/>
        <w:widowControl w:val="0"/>
        <w:numPr>
          <w:ilvl w:val="0"/>
          <w:numId w:val="6"/>
        </w:numPr>
        <w:shd w:val="clear" w:color="auto" w:fill="auto"/>
        <w:tabs>
          <w:tab w:val="left" w:pos="867"/>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54" w:name="bookmark73"/>
      <w:bookmarkEnd w:id="54"/>
      <w:r>
        <w:rPr>
          <w:rFonts w:hint="eastAsia" w:ascii="宋体" w:hAnsi="宋体" w:eastAsia="宋体" w:cs="宋体"/>
          <w:color w:val="000000"/>
          <w:spacing w:val="0"/>
          <w:w w:val="100"/>
          <w:position w:val="0"/>
          <w:sz w:val="28"/>
          <w:szCs w:val="28"/>
          <w:highlight w:val="none"/>
        </w:rPr>
        <w:t>各投标人代表将密封完整的参选文件递交到评审地点后并签到，确认文</w:t>
      </w:r>
    </w:p>
    <w:p w14:paraId="740BC481">
      <w:pPr>
        <w:pStyle w:val="16"/>
        <w:keepNext w:val="0"/>
        <w:keepLines w:val="0"/>
        <w:pageBreakBefore w:val="0"/>
        <w:widowControl w:val="0"/>
        <w:shd w:val="clear" w:color="auto" w:fill="auto"/>
        <w:tabs>
          <w:tab w:val="left" w:pos="52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件密封性完好(在投标文件截止递交时间后将拒绝接收其文件)。</w:t>
      </w:r>
    </w:p>
    <w:p w14:paraId="78914918">
      <w:pPr>
        <w:pStyle w:val="16"/>
        <w:keepNext w:val="0"/>
        <w:keepLines w:val="0"/>
        <w:pageBreakBefore w:val="0"/>
        <w:widowControl w:val="0"/>
        <w:numPr>
          <w:ilvl w:val="0"/>
          <w:numId w:val="6"/>
        </w:numPr>
        <w:shd w:val="clear" w:color="auto" w:fill="auto"/>
        <w:tabs>
          <w:tab w:val="left" w:pos="101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55" w:name="bookmark79"/>
      <w:bookmarkEnd w:id="55"/>
      <w:bookmarkStart w:id="56" w:name="bookmark74"/>
      <w:bookmarkEnd w:id="56"/>
      <w:r>
        <w:rPr>
          <w:rFonts w:hint="eastAsia" w:ascii="宋体" w:hAnsi="宋体" w:eastAsia="宋体" w:cs="宋体"/>
          <w:color w:val="000000"/>
          <w:spacing w:val="0"/>
          <w:w w:val="100"/>
          <w:position w:val="0"/>
          <w:sz w:val="28"/>
          <w:szCs w:val="28"/>
          <w:highlight w:val="none"/>
        </w:rPr>
        <w:t>资格审查合格的比选投标人进入详细评审程序。</w:t>
      </w:r>
    </w:p>
    <w:p w14:paraId="2CF9FA9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cs="宋体"/>
          <w:color w:val="000000"/>
          <w:spacing w:val="0"/>
          <w:w w:val="100"/>
          <w:position w:val="0"/>
          <w:sz w:val="28"/>
          <w:szCs w:val="28"/>
          <w:highlight w:val="none"/>
          <w:lang w:val="en-US" w:eastAsia="zh-CN"/>
        </w:rPr>
        <w:t>3.</w:t>
      </w:r>
      <w:r>
        <w:rPr>
          <w:rFonts w:hint="eastAsia" w:ascii="宋体" w:hAnsi="宋体" w:eastAsia="宋体" w:cs="宋体"/>
          <w:color w:val="000000"/>
          <w:spacing w:val="0"/>
          <w:w w:val="100"/>
          <w:position w:val="0"/>
          <w:sz w:val="28"/>
          <w:szCs w:val="28"/>
          <w:highlight w:val="none"/>
        </w:rPr>
        <w:t>评审委员会根据投标文件综合评审要求对投标人所提供的投标文件进行综合评分，根据综合得分高低排名且能满足比选文件实质性响应要求的投标人向学校推荐入围釆购代理机构比选库名单。若出现综合得分相同的情况，由评审委员会根据投标人的业绩、服务方案、委托人售后服务评价等综合判断后确定排名先后。</w:t>
      </w:r>
    </w:p>
    <w:p w14:paraId="6C98E8D8">
      <w:pPr>
        <w:pStyle w:val="16"/>
        <w:keepNext w:val="0"/>
        <w:keepLines w:val="0"/>
        <w:pageBreakBefore w:val="0"/>
        <w:widowControl w:val="0"/>
        <w:shd w:val="clear" w:color="auto" w:fill="auto"/>
        <w:tabs>
          <w:tab w:val="left" w:pos="1032"/>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cs="宋体"/>
          <w:color w:val="000000"/>
          <w:spacing w:val="0"/>
          <w:w w:val="100"/>
          <w:position w:val="0"/>
          <w:sz w:val="28"/>
          <w:szCs w:val="28"/>
          <w:highlight w:val="none"/>
          <w:lang w:val="en-US" w:eastAsia="zh-CN"/>
        </w:rPr>
        <w:t>4.</w:t>
      </w:r>
      <w:r>
        <w:rPr>
          <w:rFonts w:hint="eastAsia" w:ascii="宋体" w:hAnsi="宋体" w:eastAsia="宋体" w:cs="宋体"/>
          <w:color w:val="000000"/>
          <w:spacing w:val="0"/>
          <w:w w:val="100"/>
          <w:position w:val="0"/>
          <w:sz w:val="28"/>
          <w:szCs w:val="28"/>
          <w:highlight w:val="none"/>
        </w:rPr>
        <w:tab/>
      </w:r>
      <w:r>
        <w:rPr>
          <w:rFonts w:hint="eastAsia" w:ascii="宋体" w:hAnsi="宋体" w:eastAsia="宋体" w:cs="宋体"/>
          <w:color w:val="000000"/>
          <w:spacing w:val="0"/>
          <w:w w:val="100"/>
          <w:position w:val="0"/>
          <w:sz w:val="28"/>
          <w:szCs w:val="28"/>
          <w:highlight w:val="none"/>
        </w:rPr>
        <w:t>签订比选入库代理协议。</w:t>
      </w:r>
    </w:p>
    <w:p w14:paraId="24889829">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sz w:val="28"/>
          <w:szCs w:val="28"/>
          <w:highlight w:val="none"/>
        </w:rPr>
      </w:pPr>
      <w:bookmarkStart w:id="57" w:name="bookmark81"/>
      <w:bookmarkStart w:id="58" w:name="_Toc32508"/>
      <w:bookmarkStart w:id="59" w:name="bookmark82"/>
      <w:bookmarkStart w:id="60" w:name="bookmark83"/>
      <w:r>
        <w:rPr>
          <w:rFonts w:hint="eastAsia" w:ascii="宋体" w:hAnsi="宋体" w:eastAsia="宋体" w:cs="宋体"/>
          <w:color w:val="000000"/>
          <w:spacing w:val="0"/>
          <w:w w:val="100"/>
          <w:position w:val="0"/>
          <w:sz w:val="28"/>
          <w:szCs w:val="28"/>
          <w:highlight w:val="none"/>
        </w:rPr>
        <w:t>五、废标条款</w:t>
      </w:r>
      <w:bookmarkEnd w:id="57"/>
      <w:bookmarkEnd w:id="58"/>
      <w:bookmarkEnd w:id="59"/>
      <w:bookmarkEnd w:id="60"/>
    </w:p>
    <w:p w14:paraId="4BB0CE0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1、投标人有下列情形之一的，其投标按无效投标处理：</w:t>
      </w:r>
    </w:p>
    <w:p w14:paraId="72A8264C">
      <w:pPr>
        <w:pStyle w:val="16"/>
        <w:keepNext w:val="0"/>
        <w:keepLines w:val="0"/>
        <w:pageBreakBefore w:val="0"/>
        <w:widowControl w:val="0"/>
        <w:numPr>
          <w:ilvl w:val="0"/>
          <w:numId w:val="7"/>
        </w:numPr>
        <w:shd w:val="clear" w:color="auto" w:fill="auto"/>
        <w:tabs>
          <w:tab w:val="left" w:pos="1262"/>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1" w:name="bookmark84"/>
      <w:bookmarkEnd w:id="61"/>
      <w:r>
        <w:rPr>
          <w:rFonts w:hint="eastAsia" w:ascii="宋体" w:hAnsi="宋体" w:eastAsia="宋体" w:cs="宋体"/>
          <w:color w:val="000000"/>
          <w:spacing w:val="0"/>
          <w:w w:val="100"/>
          <w:position w:val="0"/>
          <w:sz w:val="28"/>
          <w:szCs w:val="28"/>
          <w:highlight w:val="none"/>
        </w:rPr>
        <w:t>投标人资格验证不合格的。</w:t>
      </w:r>
    </w:p>
    <w:p w14:paraId="0C6A45B3">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2" w:name="bookmark85"/>
      <w:bookmarkEnd w:id="62"/>
      <w:r>
        <w:rPr>
          <w:rFonts w:hint="eastAsia" w:ascii="宋体" w:hAnsi="宋体" w:eastAsia="宋体" w:cs="宋体"/>
          <w:color w:val="000000"/>
          <w:spacing w:val="0"/>
          <w:w w:val="100"/>
          <w:position w:val="0"/>
          <w:sz w:val="28"/>
          <w:szCs w:val="28"/>
          <w:highlight w:val="none"/>
        </w:rPr>
        <w:t>投标文件未按投标文件规定密封的。</w:t>
      </w:r>
    </w:p>
    <w:p w14:paraId="09B472C4">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3" w:name="bookmark86"/>
      <w:bookmarkEnd w:id="63"/>
      <w:r>
        <w:rPr>
          <w:rFonts w:hint="eastAsia" w:ascii="宋体" w:hAnsi="宋体" w:eastAsia="宋体" w:cs="宋体"/>
          <w:color w:val="000000"/>
          <w:spacing w:val="0"/>
          <w:w w:val="100"/>
          <w:position w:val="0"/>
          <w:sz w:val="28"/>
          <w:szCs w:val="28"/>
          <w:highlight w:val="none"/>
        </w:rPr>
        <w:t>投标文件中字迹模糊不清导致无法辨认的。</w:t>
      </w:r>
    </w:p>
    <w:p w14:paraId="6EC28A99">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4" w:name="bookmark87"/>
      <w:bookmarkEnd w:id="64"/>
      <w:r>
        <w:rPr>
          <w:rFonts w:hint="eastAsia" w:ascii="宋体" w:hAnsi="宋体" w:eastAsia="宋体" w:cs="宋体"/>
          <w:color w:val="000000"/>
          <w:spacing w:val="0"/>
          <w:w w:val="100"/>
          <w:position w:val="0"/>
          <w:sz w:val="28"/>
          <w:szCs w:val="28"/>
          <w:highlight w:val="none"/>
        </w:rPr>
        <w:t>投标文件未按规定加盖单位公章的。</w:t>
      </w:r>
    </w:p>
    <w:p w14:paraId="0344D430">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65" w:name="bookmark88"/>
      <w:bookmarkEnd w:id="65"/>
      <w:r>
        <w:rPr>
          <w:rFonts w:hint="eastAsia" w:ascii="宋体" w:hAnsi="宋体" w:eastAsia="宋体" w:cs="宋体"/>
          <w:color w:val="000000"/>
          <w:spacing w:val="0"/>
          <w:w w:val="100"/>
          <w:position w:val="0"/>
          <w:sz w:val="28"/>
          <w:szCs w:val="28"/>
          <w:highlight w:val="none"/>
        </w:rPr>
        <w:t>投标人提供的资料弄虚作假并认定为不真实的。</w:t>
      </w:r>
      <w:bookmarkStart w:id="66" w:name="bookmark89"/>
      <w:bookmarkEnd w:id="66"/>
      <w:bookmarkStart w:id="67" w:name="bookmark90"/>
      <w:bookmarkEnd w:id="67"/>
    </w:p>
    <w:p w14:paraId="5965E4F4">
      <w:pPr>
        <w:pStyle w:val="16"/>
        <w:keepNext w:val="0"/>
        <w:keepLines w:val="0"/>
        <w:pageBreakBefore w:val="0"/>
        <w:widowControl w:val="0"/>
        <w:numPr>
          <w:ilvl w:val="0"/>
          <w:numId w:val="7"/>
        </w:numPr>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达到法律法规规定的无效投标条件的。</w:t>
      </w:r>
    </w:p>
    <w:p w14:paraId="6F07992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2、废标条款：</w:t>
      </w:r>
    </w:p>
    <w:p w14:paraId="65FC08E7">
      <w:pPr>
        <w:pStyle w:val="16"/>
        <w:keepNext w:val="0"/>
        <w:keepLines w:val="0"/>
        <w:pageBreakBefore w:val="0"/>
        <w:widowControl w:val="0"/>
        <w:numPr>
          <w:ilvl w:val="0"/>
          <w:numId w:val="8"/>
        </w:numPr>
        <w:shd w:val="clear" w:color="auto" w:fill="auto"/>
        <w:tabs>
          <w:tab w:val="left" w:pos="125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lang w:eastAsia="zh-CN"/>
        </w:rPr>
      </w:pPr>
      <w:bookmarkStart w:id="68" w:name="bookmark91"/>
      <w:bookmarkEnd w:id="68"/>
      <w:r>
        <w:rPr>
          <w:rFonts w:hint="eastAsia" w:ascii="宋体" w:hAnsi="宋体" w:eastAsia="宋体" w:cs="宋体"/>
          <w:color w:val="000000"/>
          <w:spacing w:val="0"/>
          <w:w w:val="100"/>
          <w:position w:val="0"/>
          <w:sz w:val="28"/>
          <w:szCs w:val="28"/>
          <w:highlight w:val="none"/>
        </w:rPr>
        <w:t>投标人出现影响比选公正的违法、违规行为的。</w:t>
      </w:r>
      <w:bookmarkStart w:id="69" w:name="bookmark92"/>
      <w:bookmarkEnd w:id="69"/>
    </w:p>
    <w:p w14:paraId="00EC4BA7">
      <w:pPr>
        <w:pStyle w:val="16"/>
        <w:keepNext w:val="0"/>
        <w:keepLines w:val="0"/>
        <w:pageBreakBefore w:val="0"/>
        <w:widowControl w:val="0"/>
        <w:numPr>
          <w:ilvl w:val="0"/>
          <w:numId w:val="8"/>
        </w:numPr>
        <w:shd w:val="clear" w:color="auto" w:fill="auto"/>
        <w:tabs>
          <w:tab w:val="left" w:pos="125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lang w:eastAsia="zh-CN"/>
        </w:rPr>
      </w:pPr>
      <w:r>
        <w:rPr>
          <w:rFonts w:hint="eastAsia" w:ascii="宋体" w:hAnsi="宋体" w:eastAsia="宋体" w:cs="宋体"/>
          <w:color w:val="000000"/>
          <w:spacing w:val="0"/>
          <w:w w:val="100"/>
          <w:position w:val="0"/>
          <w:sz w:val="28"/>
          <w:szCs w:val="28"/>
          <w:highlight w:val="none"/>
        </w:rPr>
        <w:t>因重大变故，比选任务取消的</w:t>
      </w:r>
      <w:r>
        <w:rPr>
          <w:rFonts w:hint="eastAsia" w:ascii="宋体" w:hAnsi="宋体" w:eastAsia="宋体" w:cs="宋体"/>
          <w:color w:val="000000"/>
          <w:spacing w:val="0"/>
          <w:w w:val="100"/>
          <w:position w:val="0"/>
          <w:sz w:val="28"/>
          <w:szCs w:val="28"/>
          <w:highlight w:val="none"/>
          <w:lang w:eastAsia="zh-CN"/>
        </w:rPr>
        <w:t>。</w:t>
      </w:r>
    </w:p>
    <w:p w14:paraId="3204B974">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rPr>
      </w:pPr>
      <w:bookmarkStart w:id="70" w:name="bookmark95"/>
      <w:bookmarkStart w:id="71" w:name="bookmark94"/>
      <w:bookmarkStart w:id="72" w:name="bookmark96"/>
      <w:bookmarkStart w:id="73" w:name="bookmark93"/>
      <w:r>
        <w:rPr>
          <w:rFonts w:hint="eastAsia" w:ascii="宋体" w:hAnsi="宋体" w:eastAsia="宋体" w:cs="宋体"/>
          <w:color w:val="000000"/>
          <w:spacing w:val="0"/>
          <w:w w:val="100"/>
          <w:position w:val="0"/>
          <w:sz w:val="28"/>
          <w:szCs w:val="28"/>
          <w:highlight w:val="none"/>
        </w:rPr>
        <w:br w:type="page"/>
      </w:r>
    </w:p>
    <w:p w14:paraId="239D9C96">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sz w:val="28"/>
          <w:szCs w:val="28"/>
          <w:highlight w:val="none"/>
        </w:rPr>
      </w:pPr>
      <w:bookmarkStart w:id="74" w:name="_Toc11557"/>
      <w:r>
        <w:rPr>
          <w:rFonts w:hint="eastAsia" w:ascii="宋体" w:hAnsi="宋体" w:eastAsia="宋体" w:cs="宋体"/>
          <w:color w:val="000000"/>
          <w:spacing w:val="0"/>
          <w:w w:val="100"/>
          <w:position w:val="0"/>
          <w:sz w:val="28"/>
          <w:szCs w:val="28"/>
          <w:highlight w:val="none"/>
        </w:rPr>
        <w:t>六</w:t>
      </w:r>
      <w:bookmarkEnd w:id="70"/>
      <w:r>
        <w:rPr>
          <w:rFonts w:hint="eastAsia" w:ascii="宋体" w:hAnsi="宋体" w:eastAsia="宋体" w:cs="宋体"/>
          <w:color w:val="000000"/>
          <w:spacing w:val="0"/>
          <w:w w:val="100"/>
          <w:position w:val="0"/>
          <w:sz w:val="28"/>
          <w:szCs w:val="28"/>
          <w:highlight w:val="none"/>
        </w:rPr>
        <w:t>、评分标准及入围原则</w:t>
      </w:r>
      <w:bookmarkEnd w:id="71"/>
      <w:bookmarkEnd w:id="72"/>
      <w:bookmarkEnd w:id="73"/>
      <w:bookmarkEnd w:id="74"/>
    </w:p>
    <w:p w14:paraId="35F50309">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政府釆购招标代理机构比选评分标准</w:t>
      </w:r>
    </w:p>
    <w:tbl>
      <w:tblPr>
        <w:tblStyle w:val="9"/>
        <w:tblW w:w="9805" w:type="dxa"/>
        <w:tblInd w:w="0" w:type="dxa"/>
        <w:tblLayout w:type="fixed"/>
        <w:tblCellMar>
          <w:top w:w="0" w:type="dxa"/>
          <w:left w:w="10" w:type="dxa"/>
          <w:bottom w:w="0" w:type="dxa"/>
          <w:right w:w="10" w:type="dxa"/>
        </w:tblCellMar>
      </w:tblPr>
      <w:tblGrid>
        <w:gridCol w:w="691"/>
        <w:gridCol w:w="1831"/>
        <w:gridCol w:w="6483"/>
        <w:gridCol w:w="800"/>
      </w:tblGrid>
      <w:tr w14:paraId="3C54502E">
        <w:tblPrEx>
          <w:tblCellMar>
            <w:top w:w="0" w:type="dxa"/>
            <w:left w:w="10" w:type="dxa"/>
            <w:bottom w:w="0" w:type="dxa"/>
            <w:right w:w="10" w:type="dxa"/>
          </w:tblCellMar>
        </w:tblPrEx>
        <w:trPr>
          <w:trHeight w:val="578" w:hRule="exact"/>
        </w:trPr>
        <w:tc>
          <w:tcPr>
            <w:tcBorders>
              <w:top w:val="single" w:color="auto" w:sz="4" w:space="0"/>
              <w:left w:val="single" w:color="auto" w:sz="4" w:space="0"/>
            </w:tcBorders>
            <w:shd w:val="clear" w:color="auto" w:fill="FFFFFF"/>
            <w:vAlign w:val="center"/>
          </w:tcPr>
          <w:p w14:paraId="48E0D4AF">
            <w:pPr>
              <w:jc w:val="center"/>
              <w:rPr>
                <w:rFonts w:hint="eastAsia"/>
                <w:highlight w:val="none"/>
              </w:rPr>
            </w:pPr>
            <w:r>
              <w:rPr>
                <w:rFonts w:hint="eastAsia"/>
                <w:highlight w:val="none"/>
              </w:rPr>
              <w:t>序号</w:t>
            </w:r>
          </w:p>
        </w:tc>
        <w:tc>
          <w:tcPr>
            <w:tcW w:w="1831" w:type="dxa"/>
            <w:tcBorders>
              <w:top w:val="single" w:color="auto" w:sz="4" w:space="0"/>
              <w:left w:val="single" w:color="auto" w:sz="4" w:space="0"/>
            </w:tcBorders>
            <w:shd w:val="clear" w:color="auto" w:fill="FFFFFF"/>
            <w:vAlign w:val="center"/>
          </w:tcPr>
          <w:p w14:paraId="5D4D24EA">
            <w:pPr>
              <w:jc w:val="center"/>
              <w:rPr>
                <w:rFonts w:hint="eastAsia"/>
                <w:highlight w:val="none"/>
              </w:rPr>
            </w:pPr>
            <w:r>
              <w:rPr>
                <w:rFonts w:hint="eastAsia"/>
                <w:highlight w:val="none"/>
              </w:rPr>
              <w:t>评分项目</w:t>
            </w:r>
          </w:p>
        </w:tc>
        <w:tc>
          <w:tcPr>
            <w:tcW w:w="6483" w:type="dxa"/>
            <w:tcBorders>
              <w:top w:val="single" w:color="auto" w:sz="4" w:space="0"/>
              <w:left w:val="single" w:color="auto" w:sz="4" w:space="0"/>
            </w:tcBorders>
            <w:shd w:val="clear" w:color="auto" w:fill="FFFFFF"/>
            <w:vAlign w:val="center"/>
          </w:tcPr>
          <w:p w14:paraId="3A79FB48">
            <w:pPr>
              <w:jc w:val="center"/>
              <w:rPr>
                <w:rFonts w:hint="eastAsia"/>
                <w:highlight w:val="none"/>
              </w:rPr>
            </w:pPr>
            <w:r>
              <w:rPr>
                <w:rFonts w:hint="eastAsia"/>
                <w:highlight w:val="none"/>
              </w:rPr>
              <w:t>评分标准</w:t>
            </w:r>
          </w:p>
        </w:tc>
        <w:tc>
          <w:tcPr>
            <w:tcW w:w="800" w:type="dxa"/>
            <w:tcBorders>
              <w:top w:val="single" w:color="auto" w:sz="4" w:space="0"/>
              <w:left w:val="single" w:color="auto" w:sz="4" w:space="0"/>
              <w:right w:val="single" w:color="auto" w:sz="4" w:space="0"/>
            </w:tcBorders>
            <w:shd w:val="clear" w:color="auto" w:fill="FFFFFF"/>
            <w:vAlign w:val="center"/>
          </w:tcPr>
          <w:p w14:paraId="3D0C7266">
            <w:pPr>
              <w:jc w:val="center"/>
              <w:rPr>
                <w:rFonts w:hint="eastAsia"/>
                <w:highlight w:val="none"/>
              </w:rPr>
            </w:pPr>
            <w:r>
              <w:rPr>
                <w:rFonts w:hint="eastAsia"/>
                <w:highlight w:val="none"/>
              </w:rPr>
              <w:t>得分</w:t>
            </w:r>
          </w:p>
        </w:tc>
      </w:tr>
      <w:tr w14:paraId="3FDDE74F">
        <w:tblPrEx>
          <w:tblCellMar>
            <w:top w:w="0" w:type="dxa"/>
            <w:left w:w="10" w:type="dxa"/>
            <w:bottom w:w="0" w:type="dxa"/>
            <w:right w:w="10" w:type="dxa"/>
          </w:tblCellMar>
        </w:tblPrEx>
        <w:trPr>
          <w:trHeight w:val="4712" w:hRule="exact"/>
        </w:trPr>
        <w:tc>
          <w:tcPr>
            <w:tcBorders>
              <w:top w:val="single" w:color="auto" w:sz="4" w:space="0"/>
              <w:left w:val="single" w:color="auto" w:sz="4" w:space="0"/>
            </w:tcBorders>
            <w:shd w:val="clear" w:color="auto" w:fill="FFFFFF"/>
            <w:vAlign w:val="center"/>
          </w:tcPr>
          <w:p w14:paraId="2E2182E7">
            <w:pPr>
              <w:jc w:val="center"/>
              <w:rPr>
                <w:rFonts w:hint="eastAsia"/>
                <w:highlight w:val="none"/>
              </w:rPr>
            </w:pPr>
            <w:r>
              <w:rPr>
                <w:rFonts w:hint="eastAsia"/>
                <w:highlight w:val="none"/>
              </w:rPr>
              <w:t>1</w:t>
            </w:r>
          </w:p>
        </w:tc>
        <w:tc>
          <w:tcPr>
            <w:tcW w:w="1831" w:type="dxa"/>
            <w:tcBorders>
              <w:top w:val="single" w:color="auto" w:sz="4" w:space="0"/>
              <w:left w:val="single" w:color="auto" w:sz="4" w:space="0"/>
            </w:tcBorders>
            <w:shd w:val="clear" w:color="auto" w:fill="FFFFFF"/>
            <w:vAlign w:val="center"/>
          </w:tcPr>
          <w:p w14:paraId="66A618EE">
            <w:pPr>
              <w:jc w:val="center"/>
              <w:rPr>
                <w:rFonts w:hint="eastAsia"/>
                <w:highlight w:val="none"/>
              </w:rPr>
            </w:pPr>
            <w:r>
              <w:rPr>
                <w:rFonts w:hint="eastAsia"/>
                <w:highlight w:val="none"/>
              </w:rPr>
              <w:t xml:space="preserve">招标代理服务费报价 </w:t>
            </w:r>
          </w:p>
          <w:p w14:paraId="6A8FE487">
            <w:pPr>
              <w:jc w:val="center"/>
              <w:rPr>
                <w:rFonts w:hint="eastAsia"/>
                <w:highlight w:val="none"/>
              </w:rPr>
            </w:pPr>
            <w:r>
              <w:rPr>
                <w:rFonts w:hint="eastAsia"/>
                <w:highlight w:val="none"/>
              </w:rPr>
              <w:t>（</w:t>
            </w:r>
            <w:r>
              <w:rPr>
                <w:rFonts w:hint="eastAsia" w:eastAsia="宋体"/>
                <w:highlight w:val="none"/>
                <w:lang w:val="en-US" w:eastAsia="zh-CN"/>
              </w:rPr>
              <w:t>10</w:t>
            </w:r>
            <w:r>
              <w:rPr>
                <w:rFonts w:hint="eastAsia"/>
                <w:highlight w:val="none"/>
              </w:rPr>
              <w:t xml:space="preserve"> 分）</w:t>
            </w:r>
          </w:p>
        </w:tc>
        <w:tc>
          <w:tcPr>
            <w:tcW w:w="6483" w:type="dxa"/>
            <w:tcBorders>
              <w:top w:val="single" w:color="auto" w:sz="4" w:space="0"/>
              <w:left w:val="single" w:color="auto" w:sz="4" w:space="0"/>
            </w:tcBorders>
            <w:shd w:val="clear" w:color="auto" w:fill="FFFFFF"/>
            <w:vAlign w:val="center"/>
          </w:tcPr>
          <w:p w14:paraId="18C24253">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highlight w:val="none"/>
              </w:rPr>
              <w:t>招标代理服务费按</w:t>
            </w:r>
            <w:r>
              <w:rPr>
                <w:rFonts w:hint="eastAsia" w:eastAsia="宋体"/>
                <w:highlight w:val="none"/>
                <w:lang w:val="en-US" w:eastAsia="zh-CN"/>
              </w:rPr>
              <w:t>成</w:t>
            </w:r>
            <w:r>
              <w:rPr>
                <w:rFonts w:hint="eastAsia"/>
                <w:highlight w:val="none"/>
              </w:rPr>
              <w:t>交金额为基数</w:t>
            </w:r>
            <w:r>
              <w:rPr>
                <w:rFonts w:hint="eastAsia" w:eastAsia="宋体"/>
                <w:highlight w:val="none"/>
                <w:lang w:val="en-US" w:eastAsia="zh-CN"/>
              </w:rPr>
              <w:t>标准，采用差额定率累进计费方式：</w:t>
            </w:r>
          </w:p>
          <w:p w14:paraId="28BABA4F">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eastAsia="宋体"/>
                <w:highlight w:val="none"/>
                <w:lang w:val="en-US" w:eastAsia="zh-CN"/>
              </w:rPr>
            </w:pPr>
            <w:r>
              <w:rPr>
                <w:rFonts w:hint="eastAsia" w:eastAsia="宋体"/>
                <w:highlight w:val="none"/>
                <w:lang w:val="en-US" w:eastAsia="zh-CN"/>
              </w:rPr>
              <w:t>货物服务类：</w:t>
            </w:r>
          </w:p>
          <w:p w14:paraId="33CB97BF">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highlight w:val="none"/>
              </w:rPr>
              <w:t>中标金额:100万元以下，费率1.5%</w:t>
            </w:r>
            <w:r>
              <w:rPr>
                <w:rFonts w:hint="eastAsia" w:eastAsia="宋体"/>
                <w:highlight w:val="none"/>
                <w:lang w:eastAsia="zh-CN"/>
              </w:rPr>
              <w:t>；</w:t>
            </w:r>
          </w:p>
          <w:p w14:paraId="41C13284">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eastAsia="宋体"/>
                <w:highlight w:val="none"/>
                <w:lang w:eastAsia="zh-CN"/>
              </w:rPr>
            </w:pPr>
            <w:r>
              <w:rPr>
                <w:rFonts w:hint="eastAsia"/>
                <w:highlight w:val="none"/>
              </w:rPr>
              <w:t>中标金额:100-500万元，费率:1.1%</w:t>
            </w:r>
            <w:r>
              <w:rPr>
                <w:rFonts w:hint="eastAsia" w:eastAsia="宋体"/>
                <w:highlight w:val="none"/>
                <w:lang w:eastAsia="zh-CN"/>
              </w:rPr>
              <w:t>；</w:t>
            </w:r>
          </w:p>
          <w:p w14:paraId="6F28E031">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eastAsia="宋体"/>
                <w:highlight w:val="none"/>
                <w:lang w:eastAsia="zh-CN"/>
              </w:rPr>
            </w:pPr>
            <w:r>
              <w:rPr>
                <w:rFonts w:hint="eastAsia"/>
                <w:highlight w:val="none"/>
              </w:rPr>
              <w:t>中标金额:500~1000万元，费率:0.8%</w:t>
            </w:r>
            <w:r>
              <w:rPr>
                <w:rFonts w:hint="eastAsia" w:eastAsia="宋体"/>
                <w:highlight w:val="none"/>
                <w:lang w:eastAsia="zh-CN"/>
              </w:rPr>
              <w:t>；</w:t>
            </w:r>
          </w:p>
          <w:p w14:paraId="1224B191">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highlight w:val="none"/>
              </w:rPr>
              <w:t>中标金额:1000~5000万元，费率:0.5%。</w:t>
            </w:r>
          </w:p>
          <w:p w14:paraId="77AE7E1C">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eastAsia="宋体"/>
                <w:highlight w:val="none"/>
                <w:lang w:val="en-US" w:eastAsia="zh-CN"/>
              </w:rPr>
            </w:pPr>
            <w:r>
              <w:rPr>
                <w:rFonts w:hint="eastAsia" w:eastAsia="宋体"/>
                <w:highlight w:val="none"/>
                <w:lang w:val="en-US" w:eastAsia="zh-CN"/>
              </w:rPr>
              <w:t>工程类：</w:t>
            </w:r>
          </w:p>
          <w:p w14:paraId="7A6C323C">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highlight w:val="none"/>
              </w:rPr>
              <w:t>中标金额:100万元以下，费率</w:t>
            </w:r>
            <w:r>
              <w:rPr>
                <w:rFonts w:hint="eastAsia" w:eastAsia="宋体"/>
                <w:highlight w:val="none"/>
                <w:lang w:val="en-US" w:eastAsia="zh-CN"/>
              </w:rPr>
              <w:t>1</w:t>
            </w:r>
            <w:r>
              <w:rPr>
                <w:rFonts w:hint="eastAsia"/>
                <w:highlight w:val="none"/>
              </w:rPr>
              <w:t>%</w:t>
            </w:r>
            <w:r>
              <w:rPr>
                <w:rFonts w:hint="eastAsia" w:eastAsia="宋体"/>
                <w:highlight w:val="none"/>
                <w:lang w:eastAsia="zh-CN"/>
              </w:rPr>
              <w:t>；</w:t>
            </w:r>
          </w:p>
          <w:p w14:paraId="04304ECA">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eastAsia="宋体"/>
                <w:highlight w:val="none"/>
                <w:lang w:eastAsia="zh-CN"/>
              </w:rPr>
            </w:pPr>
            <w:r>
              <w:rPr>
                <w:rFonts w:hint="eastAsia"/>
                <w:highlight w:val="none"/>
              </w:rPr>
              <w:t>中标金额:100-500万元，费率:</w:t>
            </w:r>
            <w:r>
              <w:rPr>
                <w:rFonts w:hint="eastAsia" w:eastAsia="宋体"/>
                <w:highlight w:val="none"/>
                <w:lang w:val="en-US" w:eastAsia="zh-CN"/>
              </w:rPr>
              <w:t>0.7</w:t>
            </w:r>
            <w:r>
              <w:rPr>
                <w:rFonts w:hint="eastAsia"/>
                <w:highlight w:val="none"/>
              </w:rPr>
              <w:t>%</w:t>
            </w:r>
            <w:r>
              <w:rPr>
                <w:rFonts w:hint="eastAsia" w:eastAsia="宋体"/>
                <w:highlight w:val="none"/>
                <w:lang w:eastAsia="zh-CN"/>
              </w:rPr>
              <w:t>；</w:t>
            </w:r>
          </w:p>
          <w:p w14:paraId="7D53E856">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eastAsia="宋体"/>
                <w:highlight w:val="none"/>
                <w:lang w:eastAsia="zh-CN"/>
              </w:rPr>
            </w:pPr>
            <w:r>
              <w:rPr>
                <w:rFonts w:hint="eastAsia"/>
                <w:highlight w:val="none"/>
              </w:rPr>
              <w:t>中标金额:500~1000万元，费率:</w:t>
            </w:r>
            <w:r>
              <w:rPr>
                <w:rFonts w:hint="eastAsia" w:eastAsia="宋体"/>
                <w:highlight w:val="none"/>
                <w:lang w:val="en-US" w:eastAsia="zh-CN"/>
              </w:rPr>
              <w:t>0.55</w:t>
            </w:r>
            <w:r>
              <w:rPr>
                <w:rFonts w:hint="eastAsia"/>
                <w:highlight w:val="none"/>
              </w:rPr>
              <w:t>%</w:t>
            </w:r>
            <w:r>
              <w:rPr>
                <w:rFonts w:hint="eastAsia" w:eastAsia="宋体"/>
                <w:highlight w:val="none"/>
                <w:lang w:eastAsia="zh-CN"/>
              </w:rPr>
              <w:t>；</w:t>
            </w:r>
          </w:p>
          <w:p w14:paraId="59C98D72">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eastAsia="宋体"/>
                <w:highlight w:val="none"/>
                <w:lang w:val="en-US" w:eastAsia="zh-CN"/>
              </w:rPr>
            </w:pPr>
            <w:r>
              <w:rPr>
                <w:rFonts w:hint="eastAsia"/>
                <w:highlight w:val="none"/>
              </w:rPr>
              <w:t>中标金额:1000~5000万元，费率:0.</w:t>
            </w:r>
            <w:r>
              <w:rPr>
                <w:rFonts w:hint="eastAsia" w:eastAsia="宋体"/>
                <w:highlight w:val="none"/>
                <w:lang w:val="en-US" w:eastAsia="zh-CN"/>
              </w:rPr>
              <w:t>3</w:t>
            </w:r>
            <w:r>
              <w:rPr>
                <w:rFonts w:hint="eastAsia"/>
                <w:highlight w:val="none"/>
              </w:rPr>
              <w:t>5%。</w:t>
            </w:r>
          </w:p>
          <w:p w14:paraId="515ABAB3">
            <w:pPr>
              <w:keepNext w:val="0"/>
              <w:keepLines w:val="0"/>
              <w:pageBreakBefore w:val="0"/>
              <w:widowControl w:val="0"/>
              <w:kinsoku/>
              <w:wordWrap/>
              <w:overflowPunct/>
              <w:topLinePunct w:val="0"/>
              <w:autoSpaceDE/>
              <w:autoSpaceDN/>
              <w:bidi w:val="0"/>
              <w:adjustRightInd/>
              <w:snapToGrid/>
              <w:ind w:right="120" w:rightChars="50"/>
              <w:jc w:val="left"/>
              <w:textAlignment w:val="auto"/>
              <w:rPr>
                <w:rFonts w:hint="eastAsia"/>
                <w:highlight w:val="none"/>
              </w:rPr>
            </w:pPr>
            <w:r>
              <w:rPr>
                <w:rFonts w:hint="eastAsia"/>
                <w:highlight w:val="none"/>
              </w:rPr>
              <w:t>下浮报价，每下浮</w:t>
            </w:r>
            <w:r>
              <w:rPr>
                <w:rFonts w:hint="eastAsia" w:eastAsia="宋体"/>
                <w:highlight w:val="none"/>
                <w:lang w:val="en-US" w:eastAsia="zh-CN"/>
              </w:rPr>
              <w:t>5％得2.5</w:t>
            </w:r>
            <w:r>
              <w:rPr>
                <w:rFonts w:hint="eastAsia"/>
                <w:highlight w:val="none"/>
              </w:rPr>
              <w:t>分，</w:t>
            </w:r>
            <w:r>
              <w:rPr>
                <w:rFonts w:hint="eastAsia" w:eastAsia="宋体"/>
                <w:highlight w:val="none"/>
                <w:lang w:val="en-US" w:eastAsia="zh-CN"/>
              </w:rPr>
              <w:t>满分10</w:t>
            </w:r>
            <w:r>
              <w:rPr>
                <w:rFonts w:hint="eastAsia"/>
                <w:highlight w:val="none"/>
              </w:rPr>
              <w:t>分。</w:t>
            </w:r>
          </w:p>
        </w:tc>
        <w:tc>
          <w:tcPr>
            <w:tcW w:w="800" w:type="dxa"/>
            <w:tcBorders>
              <w:top w:val="single" w:color="auto" w:sz="4" w:space="0"/>
              <w:left w:val="single" w:color="auto" w:sz="4" w:space="0"/>
              <w:right w:val="single" w:color="auto" w:sz="4" w:space="0"/>
            </w:tcBorders>
            <w:shd w:val="clear" w:color="auto" w:fill="FFFFFF"/>
            <w:vAlign w:val="center"/>
          </w:tcPr>
          <w:p w14:paraId="311AE254">
            <w:pPr>
              <w:jc w:val="center"/>
              <w:rPr>
                <w:rFonts w:hint="eastAsia"/>
                <w:highlight w:val="none"/>
              </w:rPr>
            </w:pPr>
          </w:p>
        </w:tc>
      </w:tr>
      <w:tr w14:paraId="1C483A6D">
        <w:tblPrEx>
          <w:tblCellMar>
            <w:top w:w="0" w:type="dxa"/>
            <w:left w:w="10" w:type="dxa"/>
            <w:bottom w:w="0" w:type="dxa"/>
            <w:right w:w="10" w:type="dxa"/>
          </w:tblCellMar>
        </w:tblPrEx>
        <w:trPr>
          <w:trHeight w:val="5099" w:hRule="exact"/>
        </w:trPr>
        <w:tc>
          <w:tcPr>
            <w:tcBorders>
              <w:top w:val="single" w:color="auto" w:sz="4" w:space="0"/>
              <w:left w:val="single" w:color="auto" w:sz="4" w:space="0"/>
              <w:bottom w:val="single" w:color="auto" w:sz="4" w:space="0"/>
            </w:tcBorders>
            <w:shd w:val="clear" w:color="auto" w:fill="FFFFFF"/>
            <w:vAlign w:val="center"/>
          </w:tcPr>
          <w:p w14:paraId="747844DC">
            <w:pPr>
              <w:jc w:val="center"/>
              <w:rPr>
                <w:rFonts w:hint="eastAsia" w:eastAsia="宋体"/>
                <w:highlight w:val="none"/>
                <w:lang w:val="en-US" w:eastAsia="zh-CN"/>
              </w:rPr>
            </w:pPr>
            <w:r>
              <w:rPr>
                <w:rFonts w:hint="eastAsia" w:eastAsia="宋体"/>
                <w:highlight w:val="none"/>
                <w:lang w:val="en-US" w:eastAsia="zh-CN"/>
              </w:rPr>
              <w:t>2</w:t>
            </w:r>
          </w:p>
        </w:tc>
        <w:tc>
          <w:tcPr>
            <w:tcW w:w="1831" w:type="dxa"/>
            <w:tcBorders>
              <w:top w:val="single" w:color="auto" w:sz="4" w:space="0"/>
              <w:left w:val="single" w:color="auto" w:sz="4" w:space="0"/>
              <w:bottom w:val="single" w:color="auto" w:sz="4" w:space="0"/>
            </w:tcBorders>
            <w:shd w:val="clear" w:color="auto" w:fill="FFFFFF"/>
            <w:vAlign w:val="center"/>
          </w:tcPr>
          <w:p w14:paraId="430B7BBD">
            <w:pPr>
              <w:jc w:val="center"/>
              <w:rPr>
                <w:rFonts w:hint="eastAsia"/>
                <w:highlight w:val="none"/>
              </w:rPr>
            </w:pPr>
            <w:r>
              <w:rPr>
                <w:rFonts w:hint="eastAsia"/>
                <w:highlight w:val="none"/>
              </w:rPr>
              <w:t>履约能力</w:t>
            </w:r>
          </w:p>
          <w:p w14:paraId="449282DE">
            <w:pPr>
              <w:ind w:left="0" w:leftChars="0" w:right="0" w:rightChars="0" w:firstLine="0" w:firstLineChars="0"/>
              <w:jc w:val="center"/>
              <w:rPr>
                <w:rFonts w:hint="eastAsia" w:ascii="Times New Roman" w:hAnsi="Times New Roman" w:eastAsia="Times New Roman" w:cs="Times New Roman"/>
                <w:color w:val="000000"/>
                <w:spacing w:val="0"/>
                <w:w w:val="100"/>
                <w:position w:val="0"/>
                <w:sz w:val="24"/>
                <w:szCs w:val="24"/>
                <w:highlight w:val="none"/>
                <w:shd w:val="clear" w:color="auto" w:fill="auto"/>
                <w:lang w:val="en-US" w:eastAsia="en-US" w:bidi="en-US"/>
              </w:rPr>
            </w:pPr>
            <w:r>
              <w:rPr>
                <w:rFonts w:hint="eastAsia"/>
                <w:highlight w:val="none"/>
              </w:rPr>
              <w:t>（</w:t>
            </w:r>
            <w:r>
              <w:rPr>
                <w:rFonts w:hint="eastAsia" w:eastAsia="宋体"/>
                <w:highlight w:val="none"/>
                <w:lang w:val="en-US" w:eastAsia="zh-CN"/>
              </w:rPr>
              <w:t>15</w:t>
            </w:r>
            <w:r>
              <w:rPr>
                <w:rFonts w:hint="eastAsia"/>
                <w:highlight w:val="none"/>
              </w:rPr>
              <w:t xml:space="preserve"> 分）</w:t>
            </w:r>
          </w:p>
        </w:tc>
        <w:tc>
          <w:tcPr>
            <w:tcW w:w="6483" w:type="dxa"/>
            <w:tcBorders>
              <w:top w:val="single" w:color="auto" w:sz="4" w:space="0"/>
              <w:left w:val="single" w:color="auto" w:sz="4" w:space="0"/>
              <w:bottom w:val="single" w:color="auto" w:sz="4" w:space="0"/>
            </w:tcBorders>
            <w:shd w:val="clear" w:color="auto" w:fill="FFFFFF"/>
            <w:vAlign w:val="center"/>
          </w:tcPr>
          <w:p w14:paraId="71214B0F">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在贵阳市有独立办公地点，</w:t>
            </w:r>
            <w:r>
              <w:rPr>
                <w:rFonts w:hint="eastAsia" w:ascii="宋体" w:hAnsi="宋体" w:eastAsia="宋体" w:cs="宋体"/>
                <w:sz w:val="24"/>
                <w:szCs w:val="24"/>
                <w:highlight w:val="none"/>
                <w:lang w:eastAsia="zh-CN"/>
              </w:rPr>
              <w:t>办公面积1000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及以上得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～1000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（不含）得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分；300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（不含）得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分；300</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（不含）以下得1分；需提供房产证（购房合同）或租赁合同及房产证（购房合同）复印件或扫描件，</w:t>
            </w:r>
            <w:r>
              <w:rPr>
                <w:rFonts w:hint="eastAsia"/>
                <w:highlight w:val="none"/>
              </w:rPr>
              <w:t>投标人提供的租赁协议或自有房屋产权证应与公司营业执照上的注册地址一致，若投标人提供的证明材料显示公司注册地址与提供的租赁协议或公司自有房屋产权证地址不一致的，不得分。</w:t>
            </w:r>
          </w:p>
          <w:p w14:paraId="1E5F8189">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设置有独立的开标厅（室）、评标厅（室）、档案管理室，</w:t>
            </w:r>
            <w:r>
              <w:rPr>
                <w:rFonts w:hint="eastAsia" w:ascii="宋体" w:hAnsi="宋体" w:eastAsia="宋体" w:cs="宋体"/>
                <w:sz w:val="24"/>
                <w:szCs w:val="24"/>
                <w:highlight w:val="none"/>
                <w:lang w:val="en-US" w:eastAsia="zh-CN"/>
              </w:rPr>
              <w:t>开评标室需</w:t>
            </w:r>
            <w:r>
              <w:rPr>
                <w:rFonts w:hint="eastAsia" w:ascii="宋体" w:hAnsi="宋体" w:eastAsia="宋体" w:cs="宋体"/>
                <w:sz w:val="24"/>
                <w:szCs w:val="24"/>
                <w:highlight w:val="none"/>
                <w:lang w:eastAsia="zh-CN"/>
              </w:rPr>
              <w:t>安装有视频监控系统得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分。（提供办公场所平面示意图</w:t>
            </w:r>
            <w:r>
              <w:rPr>
                <w:rFonts w:hint="eastAsia" w:ascii="宋体" w:hAnsi="宋体" w:eastAsia="宋体" w:cs="宋体"/>
                <w:sz w:val="24"/>
                <w:szCs w:val="24"/>
                <w:highlight w:val="none"/>
                <w:lang w:val="en-US" w:eastAsia="zh-CN"/>
              </w:rPr>
              <w:t>注明开评标室位置</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lang w:val="en-US" w:eastAsia="zh-CN"/>
              </w:rPr>
              <w:t>现场</w:t>
            </w:r>
            <w:r>
              <w:rPr>
                <w:rFonts w:hint="eastAsia" w:ascii="宋体" w:hAnsi="宋体" w:eastAsia="宋体" w:cs="宋体"/>
                <w:sz w:val="24"/>
                <w:szCs w:val="24"/>
                <w:highlight w:val="none"/>
                <w:lang w:eastAsia="zh-CN"/>
              </w:rPr>
              <w:t>图片、安装有视频监控系统照片。）</w:t>
            </w:r>
          </w:p>
          <w:p w14:paraId="796EA73F">
            <w:pPr>
              <w:keepNext w:val="0"/>
              <w:keepLines w:val="0"/>
              <w:pageBreakBefore w:val="0"/>
              <w:widowControl w:val="0"/>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color w:val="000000"/>
                <w:spacing w:val="0"/>
                <w:w w:val="100"/>
                <w:position w:val="0"/>
                <w:sz w:val="24"/>
                <w:szCs w:val="24"/>
                <w:highlight w:val="none"/>
                <w:shd w:val="clear" w:color="auto" w:fill="auto"/>
                <w:lang w:val="en-US" w:eastAsia="en-US" w:bidi="en-US"/>
              </w:rPr>
            </w:pPr>
            <w:r>
              <w:rPr>
                <w:rFonts w:hint="eastAsia"/>
                <w:highlight w:val="none"/>
              </w:rPr>
              <w:t>3、</w:t>
            </w:r>
            <w:r>
              <w:rPr>
                <w:rFonts w:hint="eastAsia" w:eastAsia="宋体"/>
                <w:highlight w:val="none"/>
                <w:lang w:val="en-US" w:eastAsia="zh-CN"/>
              </w:rPr>
              <w:t>具有独立的专家抽取系统且专家人数不低于1500人的得 3 分；每增加200人，得1分；本项共计5分。</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074692C6">
            <w:pPr>
              <w:jc w:val="center"/>
              <w:rPr>
                <w:rFonts w:hint="eastAsia"/>
                <w:highlight w:val="none"/>
              </w:rPr>
            </w:pPr>
          </w:p>
        </w:tc>
      </w:tr>
      <w:tr w14:paraId="5851826D">
        <w:tblPrEx>
          <w:tblCellMar>
            <w:top w:w="0" w:type="dxa"/>
            <w:left w:w="10" w:type="dxa"/>
            <w:bottom w:w="0" w:type="dxa"/>
            <w:right w:w="10" w:type="dxa"/>
          </w:tblCellMar>
        </w:tblPrEx>
        <w:trPr>
          <w:trHeight w:val="3163" w:hRule="exact"/>
        </w:trPr>
        <w:tc>
          <w:tcPr>
            <w:tcBorders>
              <w:top w:val="single" w:color="auto" w:sz="4" w:space="0"/>
              <w:left w:val="single" w:color="auto" w:sz="4" w:space="0"/>
              <w:bottom w:val="single" w:color="auto" w:sz="4" w:space="0"/>
            </w:tcBorders>
            <w:shd w:val="clear" w:color="auto" w:fill="FFFFFF"/>
            <w:vAlign w:val="center"/>
          </w:tcPr>
          <w:p w14:paraId="2BC2D16B">
            <w:pPr>
              <w:jc w:val="center"/>
              <w:rPr>
                <w:rFonts w:hint="default" w:eastAsia="宋体"/>
                <w:highlight w:val="none"/>
                <w:lang w:val="en-US" w:eastAsia="zh-CN"/>
              </w:rPr>
            </w:pPr>
            <w:r>
              <w:rPr>
                <w:rFonts w:hint="eastAsia" w:eastAsia="宋体"/>
                <w:highlight w:val="none"/>
                <w:lang w:val="en-US" w:eastAsia="zh-CN"/>
              </w:rPr>
              <w:t>3</w:t>
            </w:r>
          </w:p>
        </w:tc>
        <w:tc>
          <w:tcPr>
            <w:tcW w:w="1831" w:type="dxa"/>
            <w:tcBorders>
              <w:top w:val="single" w:color="auto" w:sz="4" w:space="0"/>
              <w:left w:val="single" w:color="auto" w:sz="4" w:space="0"/>
              <w:bottom w:val="single" w:color="auto" w:sz="4" w:space="0"/>
            </w:tcBorders>
            <w:shd w:val="clear" w:color="auto" w:fill="FFFFFF"/>
            <w:vAlign w:val="center"/>
          </w:tcPr>
          <w:p w14:paraId="6D66B375">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项目组情况</w:t>
            </w:r>
          </w:p>
          <w:p w14:paraId="3DAA1883">
            <w:pPr>
              <w:pStyle w:val="5"/>
              <w:rPr>
                <w:rFonts w:hint="default"/>
                <w:highlight w:val="none"/>
                <w:lang w:val="en-US" w:eastAsia="zh-CN"/>
              </w:rPr>
            </w:pPr>
            <w:r>
              <w:rPr>
                <w:rFonts w:hint="eastAsia"/>
                <w:highlight w:val="none"/>
              </w:rPr>
              <w:t>（</w:t>
            </w:r>
            <w:r>
              <w:rPr>
                <w:rFonts w:hint="eastAsia" w:eastAsia="宋体"/>
                <w:highlight w:val="none"/>
                <w:lang w:val="en-US" w:eastAsia="zh-CN"/>
              </w:rPr>
              <w:t>15</w:t>
            </w:r>
            <w:r>
              <w:rPr>
                <w:rFonts w:hint="eastAsia"/>
                <w:highlight w:val="none"/>
              </w:rPr>
              <w:t xml:space="preserve"> 分）</w:t>
            </w:r>
          </w:p>
        </w:tc>
        <w:tc>
          <w:tcPr>
            <w:tcW w:w="6483" w:type="dxa"/>
            <w:tcBorders>
              <w:top w:val="single" w:color="auto" w:sz="4" w:space="0"/>
              <w:left w:val="single" w:color="auto" w:sz="4" w:space="0"/>
              <w:bottom w:val="single" w:color="auto" w:sz="4" w:space="0"/>
            </w:tcBorders>
            <w:shd w:val="clear" w:color="auto" w:fill="FFFFFF"/>
            <w:vAlign w:val="center"/>
          </w:tcPr>
          <w:p w14:paraId="2135AA4C">
            <w:pPr>
              <w:keepNext w:val="0"/>
              <w:keepLines w:val="0"/>
              <w:pageBreakBefore w:val="0"/>
              <w:widowControl w:val="0"/>
              <w:numPr>
                <w:ilvl w:val="0"/>
                <w:numId w:val="9"/>
              </w:numPr>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项目负责人从事招标代理行业10年及以上的得3分；5年以上不足10年的得2分；（以在投标人单位缴纳社保时间为准）</w:t>
            </w:r>
          </w:p>
          <w:p w14:paraId="3A6CA141">
            <w:pPr>
              <w:keepNext w:val="0"/>
              <w:keepLines w:val="0"/>
              <w:pageBreakBefore w:val="0"/>
              <w:widowControl w:val="0"/>
              <w:numPr>
                <w:ilvl w:val="0"/>
                <w:numId w:val="9"/>
              </w:numPr>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本项目的成员（除项目负责人）不得少于3人，持有贵州省财政厅政府采购培训手册或证书、</w:t>
            </w:r>
            <w:r>
              <w:rPr>
                <w:rFonts w:hint="eastAsia" w:ascii="宋体" w:hAnsi="宋体" w:cs="宋体"/>
                <w:b w:val="0"/>
                <w:bCs w:val="0"/>
                <w:sz w:val="24"/>
                <w:szCs w:val="24"/>
                <w:highlight w:val="none"/>
                <w:lang w:val="en-US" w:eastAsia="zh-CN"/>
              </w:rPr>
              <w:t>贵州省招标代理从业人员专业技术能力评价证书</w:t>
            </w:r>
            <w:r>
              <w:rPr>
                <w:rFonts w:hint="eastAsia" w:ascii="Times New Roman" w:hAnsi="Times New Roman" w:eastAsia="宋体" w:cs="Times New Roman"/>
                <w:highlight w:val="none"/>
                <w:lang w:val="en-US" w:eastAsia="zh-CN"/>
              </w:rPr>
              <w:t>并同时具有中级及以上职称的每人得2分，最高12分。（需提供证书复印件或扫描件、社保缴纳证明）</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540411A4">
            <w:pPr>
              <w:jc w:val="center"/>
              <w:rPr>
                <w:rFonts w:hint="eastAsia"/>
                <w:highlight w:val="none"/>
              </w:rPr>
            </w:pPr>
          </w:p>
        </w:tc>
      </w:tr>
      <w:tr w14:paraId="504B5EAD">
        <w:tblPrEx>
          <w:tblCellMar>
            <w:top w:w="0" w:type="dxa"/>
            <w:left w:w="10" w:type="dxa"/>
            <w:bottom w:w="0" w:type="dxa"/>
            <w:right w:w="10" w:type="dxa"/>
          </w:tblCellMar>
        </w:tblPrEx>
        <w:trPr>
          <w:trHeight w:val="9104" w:hRule="exact"/>
        </w:trPr>
        <w:tc>
          <w:tcPr>
            <w:tcBorders>
              <w:top w:val="single" w:color="auto" w:sz="4" w:space="0"/>
              <w:left w:val="single" w:color="auto" w:sz="4" w:space="0"/>
              <w:bottom w:val="single" w:color="auto" w:sz="4" w:space="0"/>
              <w:right w:val="single" w:color="auto" w:sz="4" w:space="0"/>
            </w:tcBorders>
            <w:shd w:val="clear" w:color="auto" w:fill="FFFFFF"/>
            <w:vAlign w:val="center"/>
          </w:tcPr>
          <w:p w14:paraId="17092B21">
            <w:pPr>
              <w:jc w:val="center"/>
              <w:rPr>
                <w:rFonts w:hint="eastAsia" w:eastAsia="宋体"/>
                <w:highlight w:val="none"/>
                <w:lang w:eastAsia="zh-CN"/>
              </w:rPr>
            </w:pPr>
            <w:r>
              <w:rPr>
                <w:rFonts w:hint="eastAsia" w:eastAsia="宋体"/>
                <w:highlight w:val="none"/>
                <w:lang w:val="en-US" w:eastAsia="zh-CN"/>
              </w:rPr>
              <w:t>3</w:t>
            </w:r>
          </w:p>
        </w:tc>
        <w:tc>
          <w:tcPr>
            <w:tcW w:w="1831" w:type="dxa"/>
            <w:tcBorders>
              <w:top w:val="single" w:color="auto" w:sz="4" w:space="0"/>
              <w:left w:val="single" w:color="auto" w:sz="4" w:space="0"/>
              <w:bottom w:val="single" w:color="auto" w:sz="4" w:space="0"/>
              <w:right w:val="single" w:color="auto" w:sz="4" w:space="0"/>
            </w:tcBorders>
            <w:shd w:val="clear" w:color="auto" w:fill="FFFFFF"/>
            <w:vAlign w:val="center"/>
          </w:tcPr>
          <w:p w14:paraId="4A58CB51">
            <w:pPr>
              <w:jc w:val="center"/>
              <w:rPr>
                <w:rFonts w:hint="eastAsia" w:eastAsia="宋体"/>
                <w:highlight w:val="none"/>
                <w:lang w:val="en-US" w:eastAsia="zh-CN"/>
              </w:rPr>
            </w:pPr>
            <w:r>
              <w:rPr>
                <w:rFonts w:hint="eastAsia"/>
                <w:highlight w:val="none"/>
              </w:rPr>
              <w:t>公司类似业绩</w:t>
            </w:r>
          </w:p>
          <w:p w14:paraId="14D9DD32">
            <w:pPr>
              <w:jc w:val="center"/>
              <w:rPr>
                <w:rFonts w:hint="eastAsia"/>
                <w:highlight w:val="none"/>
              </w:rPr>
            </w:pPr>
            <w:r>
              <w:rPr>
                <w:rFonts w:hint="eastAsia"/>
                <w:highlight w:val="none"/>
              </w:rPr>
              <w:t>（</w:t>
            </w:r>
            <w:r>
              <w:rPr>
                <w:rFonts w:hint="eastAsia" w:eastAsia="宋体"/>
                <w:highlight w:val="none"/>
                <w:lang w:val="en-US" w:eastAsia="zh-CN"/>
              </w:rPr>
              <w:t>40</w:t>
            </w:r>
            <w:r>
              <w:rPr>
                <w:rFonts w:hint="eastAsia"/>
                <w:highlight w:val="none"/>
              </w:rPr>
              <w:t xml:space="preserve"> 分）</w:t>
            </w:r>
          </w:p>
        </w:tc>
        <w:tc>
          <w:tcPr>
            <w:tcW w:w="6483" w:type="dxa"/>
            <w:tcBorders>
              <w:top w:val="single" w:color="auto" w:sz="4" w:space="0"/>
              <w:left w:val="single" w:color="auto" w:sz="4" w:space="0"/>
              <w:bottom w:val="single" w:color="auto" w:sz="4" w:space="0"/>
              <w:right w:val="single" w:color="auto" w:sz="4" w:space="0"/>
            </w:tcBorders>
            <w:shd w:val="clear" w:color="auto" w:fill="FFFFFF"/>
            <w:vAlign w:val="center"/>
          </w:tcPr>
          <w:p w14:paraId="6B648401">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1、20</w:t>
            </w:r>
            <w:r>
              <w:rPr>
                <w:rFonts w:hint="eastAsia" w:ascii="Times New Roman" w:hAnsi="Times New Roman" w:eastAsia="Times New Roman" w:cs="Times New Roman"/>
                <w:highlight w:val="none"/>
                <w:lang w:val="en-US" w:eastAsia="zh-CN"/>
              </w:rPr>
              <w:t>21</w:t>
            </w:r>
            <w:r>
              <w:rPr>
                <w:rFonts w:hint="eastAsia" w:ascii="Times New Roman" w:hAnsi="Times New Roman" w:eastAsia="Times New Roman" w:cs="Times New Roman"/>
                <w:highlight w:val="none"/>
                <w:lang w:eastAsia="zh-CN"/>
              </w:rPr>
              <w:t>年1月</w:t>
            </w:r>
            <w:r>
              <w:rPr>
                <w:rFonts w:hint="eastAsia" w:ascii="Times New Roman" w:hAnsi="Times New Roman" w:eastAsia="Times New Roman" w:cs="Times New Roman"/>
                <w:highlight w:val="none"/>
                <w:lang w:val="en-US" w:eastAsia="zh-CN"/>
              </w:rPr>
              <w:t>1日（以委托协议时间为准）</w:t>
            </w:r>
            <w:r>
              <w:rPr>
                <w:rFonts w:hint="eastAsia" w:ascii="Times New Roman" w:hAnsi="Times New Roman" w:eastAsia="Times New Roman" w:cs="Times New Roman"/>
                <w:highlight w:val="none"/>
                <w:lang w:eastAsia="zh-CN"/>
              </w:rPr>
              <w:t>至今政府采购业绩：</w:t>
            </w:r>
          </w:p>
          <w:p w14:paraId="11CB174C">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①单个中标金额≥500万元业绩的，提供1项得1分，</w:t>
            </w:r>
            <w:r>
              <w:rPr>
                <w:rFonts w:hint="eastAsia" w:ascii="Times New Roman" w:hAnsi="Times New Roman" w:eastAsia="Times New Roman" w:cs="Times New Roman"/>
                <w:highlight w:val="none"/>
                <w:lang w:val="en-US" w:eastAsia="zh-CN"/>
              </w:rPr>
              <w:t>最多得3分</w:t>
            </w:r>
            <w:r>
              <w:rPr>
                <w:rFonts w:hint="eastAsia" w:ascii="Times New Roman" w:hAnsi="Times New Roman" w:eastAsia="Times New Roman" w:cs="Times New Roman"/>
                <w:highlight w:val="none"/>
                <w:lang w:eastAsia="zh-CN"/>
              </w:rPr>
              <w:t>；</w:t>
            </w:r>
          </w:p>
          <w:p w14:paraId="0EE69FBD">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②单个中标金额≥</w:t>
            </w:r>
            <w:r>
              <w:rPr>
                <w:rFonts w:hint="eastAsia" w:ascii="Times New Roman" w:hAnsi="Times New Roman" w:eastAsia="Times New Roman" w:cs="Times New Roman"/>
                <w:highlight w:val="none"/>
                <w:lang w:val="en-US" w:eastAsia="zh-CN"/>
              </w:rPr>
              <w:t>2</w:t>
            </w:r>
            <w:r>
              <w:rPr>
                <w:rFonts w:hint="eastAsia" w:ascii="Times New Roman" w:hAnsi="Times New Roman" w:eastAsia="Times New Roman" w:cs="Times New Roman"/>
                <w:highlight w:val="none"/>
                <w:lang w:eastAsia="zh-CN"/>
              </w:rPr>
              <w:t>000万元业绩的，提供1项得2分，</w:t>
            </w:r>
            <w:r>
              <w:rPr>
                <w:rFonts w:hint="eastAsia" w:ascii="Times New Roman" w:hAnsi="Times New Roman" w:eastAsia="Times New Roman" w:cs="Times New Roman"/>
                <w:highlight w:val="none"/>
                <w:lang w:val="en-US" w:eastAsia="zh-CN"/>
              </w:rPr>
              <w:t>最多得6分</w:t>
            </w:r>
            <w:r>
              <w:rPr>
                <w:rFonts w:hint="eastAsia" w:ascii="Times New Roman" w:hAnsi="Times New Roman" w:eastAsia="Times New Roman" w:cs="Times New Roman"/>
                <w:highlight w:val="none"/>
                <w:lang w:eastAsia="zh-CN"/>
              </w:rPr>
              <w:t>；</w:t>
            </w:r>
          </w:p>
          <w:p w14:paraId="0C8B92E7">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③单个中标金额≥</w:t>
            </w:r>
            <w:r>
              <w:rPr>
                <w:rFonts w:hint="eastAsia" w:ascii="Times New Roman" w:hAnsi="Times New Roman" w:eastAsia="Times New Roman" w:cs="Times New Roman"/>
                <w:highlight w:val="none"/>
                <w:lang w:val="en-US" w:eastAsia="zh-CN"/>
              </w:rPr>
              <w:t>5</w:t>
            </w:r>
            <w:r>
              <w:rPr>
                <w:rFonts w:hint="eastAsia" w:ascii="Times New Roman" w:hAnsi="Times New Roman" w:eastAsia="Times New Roman" w:cs="Times New Roman"/>
                <w:highlight w:val="none"/>
                <w:lang w:eastAsia="zh-CN"/>
              </w:rPr>
              <w:t>000万元业绩的，提供1项得3分，</w:t>
            </w:r>
            <w:r>
              <w:rPr>
                <w:rFonts w:hint="eastAsia" w:ascii="Times New Roman" w:hAnsi="Times New Roman" w:eastAsia="Times New Roman" w:cs="Times New Roman"/>
                <w:highlight w:val="none"/>
                <w:lang w:val="en-US" w:eastAsia="zh-CN"/>
              </w:rPr>
              <w:t>最多得9分</w:t>
            </w:r>
            <w:r>
              <w:rPr>
                <w:rFonts w:hint="eastAsia" w:ascii="Times New Roman" w:hAnsi="Times New Roman" w:eastAsia="Times New Roman" w:cs="Times New Roman"/>
                <w:highlight w:val="none"/>
                <w:lang w:eastAsia="zh-CN"/>
              </w:rPr>
              <w:t>。</w:t>
            </w:r>
          </w:p>
          <w:p w14:paraId="1D90FA04">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val="en-US" w:eastAsia="zh-CN"/>
              </w:rPr>
              <w:t>备注：以上业绩最多得18分。提供委托代理协议、政府采购网招标公告截图、中标公示截图等支撑材料复印件并加盖投标人公章。</w:t>
            </w:r>
          </w:p>
          <w:p w14:paraId="12832B80">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2、20</w:t>
            </w:r>
            <w:r>
              <w:rPr>
                <w:rFonts w:hint="eastAsia" w:ascii="Times New Roman" w:hAnsi="Times New Roman" w:eastAsia="Times New Roman" w:cs="Times New Roman"/>
                <w:highlight w:val="none"/>
                <w:lang w:val="en-US" w:eastAsia="zh-CN"/>
              </w:rPr>
              <w:t>21</w:t>
            </w:r>
            <w:r>
              <w:rPr>
                <w:rFonts w:hint="eastAsia" w:ascii="Times New Roman" w:hAnsi="Times New Roman" w:eastAsia="Times New Roman" w:cs="Times New Roman"/>
                <w:highlight w:val="none"/>
                <w:lang w:eastAsia="zh-CN"/>
              </w:rPr>
              <w:t>年1月</w:t>
            </w:r>
            <w:r>
              <w:rPr>
                <w:rFonts w:hint="eastAsia" w:ascii="Times New Roman" w:hAnsi="Times New Roman" w:eastAsia="Times New Roman" w:cs="Times New Roman"/>
                <w:highlight w:val="none"/>
                <w:lang w:val="en-US" w:eastAsia="zh-CN"/>
              </w:rPr>
              <w:t>1日（以委托协议时间为准）</w:t>
            </w:r>
            <w:r>
              <w:rPr>
                <w:rFonts w:hint="eastAsia" w:ascii="Times New Roman" w:hAnsi="Times New Roman" w:eastAsia="Times New Roman" w:cs="Times New Roman"/>
                <w:highlight w:val="none"/>
                <w:lang w:eastAsia="zh-CN"/>
              </w:rPr>
              <w:t>至今工程类招标业绩：</w:t>
            </w:r>
          </w:p>
          <w:p w14:paraId="0AACD451">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①单个中标金额≥1000万元业绩的，提供1项得1分，</w:t>
            </w:r>
            <w:r>
              <w:rPr>
                <w:rFonts w:hint="eastAsia" w:ascii="Times New Roman" w:hAnsi="Times New Roman" w:eastAsia="Times New Roman" w:cs="Times New Roman"/>
                <w:highlight w:val="none"/>
                <w:lang w:val="en-US" w:eastAsia="zh-CN"/>
              </w:rPr>
              <w:t>最多得2分</w:t>
            </w:r>
            <w:r>
              <w:rPr>
                <w:rFonts w:hint="eastAsia" w:ascii="Times New Roman" w:hAnsi="Times New Roman" w:eastAsia="Times New Roman" w:cs="Times New Roman"/>
                <w:highlight w:val="none"/>
                <w:lang w:eastAsia="zh-CN"/>
              </w:rPr>
              <w:t>；</w:t>
            </w:r>
          </w:p>
          <w:p w14:paraId="5C31C2B5">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②单个中标金额≥3000万元业绩的，提供1项得2分，</w:t>
            </w:r>
            <w:r>
              <w:rPr>
                <w:rFonts w:hint="eastAsia" w:ascii="Times New Roman" w:hAnsi="Times New Roman" w:eastAsia="Times New Roman" w:cs="Times New Roman"/>
                <w:highlight w:val="none"/>
                <w:lang w:val="en-US" w:eastAsia="zh-CN"/>
              </w:rPr>
              <w:t>最多得4分</w:t>
            </w:r>
            <w:r>
              <w:rPr>
                <w:rFonts w:hint="eastAsia" w:ascii="Times New Roman" w:hAnsi="Times New Roman" w:eastAsia="Times New Roman" w:cs="Times New Roman"/>
                <w:highlight w:val="none"/>
                <w:lang w:eastAsia="zh-CN"/>
              </w:rPr>
              <w:t>；</w:t>
            </w:r>
          </w:p>
          <w:p w14:paraId="41C5246A">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eastAsia="zh-CN"/>
              </w:rPr>
              <w:t>③单个中标金额≥</w:t>
            </w:r>
            <w:r>
              <w:rPr>
                <w:rFonts w:hint="eastAsia" w:ascii="Times New Roman" w:hAnsi="Times New Roman" w:eastAsia="Times New Roman" w:cs="Times New Roman"/>
                <w:highlight w:val="none"/>
                <w:lang w:val="en-US" w:eastAsia="zh-CN"/>
              </w:rPr>
              <w:t>5</w:t>
            </w:r>
            <w:r>
              <w:rPr>
                <w:rFonts w:hint="eastAsia" w:ascii="Times New Roman" w:hAnsi="Times New Roman" w:eastAsia="Times New Roman" w:cs="Times New Roman"/>
                <w:highlight w:val="none"/>
                <w:lang w:eastAsia="zh-CN"/>
              </w:rPr>
              <w:t>0000万元业绩的，提供1项得3分，</w:t>
            </w:r>
            <w:r>
              <w:rPr>
                <w:rFonts w:hint="eastAsia" w:ascii="Times New Roman" w:hAnsi="Times New Roman" w:eastAsia="Times New Roman" w:cs="Times New Roman"/>
                <w:highlight w:val="none"/>
                <w:lang w:val="en-US" w:eastAsia="zh-CN"/>
              </w:rPr>
              <w:t>最多得6分</w:t>
            </w:r>
            <w:r>
              <w:rPr>
                <w:rFonts w:hint="eastAsia" w:ascii="Times New Roman" w:hAnsi="Times New Roman" w:eastAsia="Times New Roman" w:cs="Times New Roman"/>
                <w:highlight w:val="none"/>
                <w:lang w:eastAsia="zh-CN"/>
              </w:rPr>
              <w:t>。</w:t>
            </w:r>
          </w:p>
          <w:p w14:paraId="7939733C">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val="en-US" w:eastAsia="zh-CN"/>
              </w:rPr>
            </w:pPr>
            <w:r>
              <w:rPr>
                <w:rFonts w:hint="eastAsia" w:ascii="Times New Roman" w:hAnsi="Times New Roman" w:eastAsia="Times New Roman" w:cs="Times New Roman"/>
                <w:highlight w:val="none"/>
                <w:lang w:val="en-US" w:eastAsia="zh-CN"/>
              </w:rPr>
              <w:t>备注：以上业绩最多得12分。提供委托代理协议、招标公告截图、中标公示截图等支撑材料复印件并加盖投标人公章。</w:t>
            </w:r>
          </w:p>
          <w:p w14:paraId="2AF215E2">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val="en-US" w:eastAsia="zh-CN"/>
              </w:rPr>
              <w:t>3、</w:t>
            </w:r>
            <w:r>
              <w:rPr>
                <w:rFonts w:hint="eastAsia" w:ascii="Times New Roman" w:hAnsi="Times New Roman" w:eastAsia="Times New Roman" w:cs="Times New Roman"/>
                <w:highlight w:val="none"/>
                <w:lang w:eastAsia="zh-CN"/>
              </w:rPr>
              <w:t>20</w:t>
            </w:r>
            <w:r>
              <w:rPr>
                <w:rFonts w:hint="eastAsia" w:ascii="Times New Roman" w:hAnsi="Times New Roman" w:eastAsia="Times New Roman" w:cs="Times New Roman"/>
                <w:highlight w:val="none"/>
                <w:lang w:val="en-US" w:eastAsia="zh-CN"/>
              </w:rPr>
              <w:t>21</w:t>
            </w:r>
            <w:r>
              <w:rPr>
                <w:rFonts w:hint="eastAsia" w:ascii="Times New Roman" w:hAnsi="Times New Roman" w:eastAsia="Times New Roman" w:cs="Times New Roman"/>
                <w:highlight w:val="none"/>
                <w:lang w:eastAsia="zh-CN"/>
              </w:rPr>
              <w:t>年1月</w:t>
            </w:r>
            <w:r>
              <w:rPr>
                <w:rFonts w:hint="eastAsia" w:ascii="Times New Roman" w:hAnsi="Times New Roman" w:eastAsia="Times New Roman" w:cs="Times New Roman"/>
                <w:highlight w:val="none"/>
                <w:lang w:val="en-US" w:eastAsia="zh-CN"/>
              </w:rPr>
              <w:t>1日（以证明出具的时间为准）</w:t>
            </w:r>
            <w:r>
              <w:rPr>
                <w:rFonts w:hint="eastAsia" w:ascii="Times New Roman" w:hAnsi="Times New Roman" w:eastAsia="Times New Roman" w:cs="Times New Roman"/>
                <w:highlight w:val="none"/>
                <w:lang w:eastAsia="zh-CN"/>
              </w:rPr>
              <w:t>至今为政府、事业单位提供政府采购服务的，其服务质量和售后评价为优秀或好的，每提供一份证明，得</w:t>
            </w:r>
            <w:r>
              <w:rPr>
                <w:rFonts w:hint="eastAsia" w:ascii="Times New Roman" w:hAnsi="Times New Roman" w:eastAsia="Times New Roman" w:cs="Times New Roman"/>
                <w:highlight w:val="none"/>
                <w:lang w:val="en-US" w:eastAsia="zh-CN"/>
              </w:rPr>
              <w:t>1</w:t>
            </w:r>
            <w:r>
              <w:rPr>
                <w:rFonts w:hint="eastAsia" w:ascii="Times New Roman" w:hAnsi="Times New Roman" w:eastAsia="Times New Roman" w:cs="Times New Roman"/>
                <w:highlight w:val="none"/>
                <w:lang w:eastAsia="zh-CN"/>
              </w:rPr>
              <w:t>分；其售后服务质量和售后评价为良好和一般的，每提供一份证明，得</w:t>
            </w:r>
            <w:r>
              <w:rPr>
                <w:rFonts w:hint="eastAsia" w:ascii="Times New Roman" w:hAnsi="Times New Roman" w:eastAsia="Times New Roman" w:cs="Times New Roman"/>
                <w:highlight w:val="none"/>
                <w:lang w:val="en-US" w:eastAsia="zh-CN"/>
              </w:rPr>
              <w:t>0.5</w:t>
            </w:r>
            <w:r>
              <w:rPr>
                <w:rFonts w:hint="eastAsia" w:ascii="Times New Roman" w:hAnsi="Times New Roman" w:eastAsia="Times New Roman" w:cs="Times New Roman"/>
                <w:highlight w:val="none"/>
                <w:lang w:eastAsia="zh-CN"/>
              </w:rPr>
              <w:t>分，累计最高得分</w:t>
            </w:r>
            <w:r>
              <w:rPr>
                <w:rFonts w:hint="eastAsia" w:ascii="Times New Roman" w:hAnsi="Times New Roman" w:eastAsia="Times New Roman" w:cs="Times New Roman"/>
                <w:highlight w:val="none"/>
                <w:lang w:val="en-US" w:eastAsia="zh-CN"/>
              </w:rPr>
              <w:t>10</w:t>
            </w:r>
            <w:r>
              <w:rPr>
                <w:rFonts w:hint="eastAsia" w:ascii="Times New Roman" w:hAnsi="Times New Roman" w:eastAsia="Times New Roman" w:cs="Times New Roman"/>
                <w:highlight w:val="none"/>
                <w:lang w:eastAsia="zh-CN"/>
              </w:rPr>
              <w:t>分。</w:t>
            </w:r>
          </w:p>
          <w:p w14:paraId="3187388F">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val="en-US" w:eastAsia="zh-CN"/>
              </w:rPr>
            </w:pPr>
            <w:r>
              <w:rPr>
                <w:rFonts w:hint="eastAsia" w:ascii="Times New Roman" w:hAnsi="Times New Roman" w:eastAsia="Times New Roman" w:cs="Times New Roman"/>
                <w:highlight w:val="none"/>
                <w:lang w:val="en-US" w:eastAsia="zh-CN"/>
              </w:rPr>
              <w:t>备注：证明材料需有服务单位公章或服务单位采购</w:t>
            </w:r>
            <w:r>
              <w:rPr>
                <w:rFonts w:hint="eastAsia" w:ascii="Times New Roman" w:hAnsi="Times New Roman" w:eastAsia="Times New Roman" w:cs="Times New Roman"/>
                <w:b w:val="0"/>
                <w:bCs w:val="0"/>
                <w:highlight w:val="none"/>
                <w:lang w:val="en-US" w:eastAsia="zh-CN"/>
              </w:rPr>
              <w:t>主</w:t>
            </w:r>
            <w:r>
              <w:rPr>
                <w:rFonts w:hint="eastAsia" w:ascii="宋体" w:hAnsi="宋体" w:eastAsia="宋体" w:cs="宋体"/>
                <w:b w:val="0"/>
                <w:bCs w:val="0"/>
                <w:sz w:val="24"/>
                <w:szCs w:val="24"/>
                <w:highlight w:val="none"/>
                <w:lang w:val="en-US" w:eastAsia="zh-CN"/>
              </w:rPr>
              <w:t>管部门公章。</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3D5E2968">
            <w:pPr>
              <w:jc w:val="center"/>
              <w:rPr>
                <w:rFonts w:hint="eastAsia"/>
                <w:highlight w:val="none"/>
              </w:rPr>
            </w:pPr>
          </w:p>
        </w:tc>
      </w:tr>
      <w:tr w14:paraId="05A7454D">
        <w:tblPrEx>
          <w:tblCellMar>
            <w:top w:w="0" w:type="dxa"/>
            <w:left w:w="10" w:type="dxa"/>
            <w:bottom w:w="0" w:type="dxa"/>
            <w:right w:w="10" w:type="dxa"/>
          </w:tblCellMar>
        </w:tblPrEx>
        <w:trPr>
          <w:trHeight w:val="2679" w:hRule="exact"/>
        </w:trPr>
        <w:tc>
          <w:tcPr>
            <w:tcBorders>
              <w:top w:val="single" w:color="auto" w:sz="4" w:space="0"/>
              <w:left w:val="single" w:color="auto" w:sz="4" w:space="0"/>
              <w:bottom w:val="single" w:color="auto" w:sz="4" w:space="0"/>
              <w:right w:val="single" w:color="auto" w:sz="4" w:space="0"/>
            </w:tcBorders>
            <w:shd w:val="clear" w:color="auto" w:fill="FFFFFF"/>
            <w:vAlign w:val="center"/>
          </w:tcPr>
          <w:p w14:paraId="5198A679">
            <w:pPr>
              <w:jc w:val="center"/>
              <w:rPr>
                <w:rFonts w:hint="eastAsia" w:eastAsia="宋体"/>
                <w:highlight w:val="none"/>
                <w:lang w:val="en-US" w:eastAsia="zh-CN"/>
              </w:rPr>
            </w:pPr>
            <w:r>
              <w:rPr>
                <w:rFonts w:hint="eastAsia" w:eastAsia="宋体"/>
                <w:highlight w:val="none"/>
                <w:lang w:val="en-US" w:eastAsia="zh-CN"/>
              </w:rPr>
              <w:t>4</w:t>
            </w:r>
          </w:p>
        </w:tc>
        <w:tc>
          <w:tcPr>
            <w:tcW w:w="1831" w:type="dxa"/>
            <w:tcBorders>
              <w:top w:val="single" w:color="auto" w:sz="4" w:space="0"/>
              <w:left w:val="single" w:color="auto" w:sz="4" w:space="0"/>
              <w:bottom w:val="single" w:color="auto" w:sz="4" w:space="0"/>
              <w:right w:val="single" w:color="auto" w:sz="4" w:space="0"/>
            </w:tcBorders>
            <w:shd w:val="clear" w:color="auto" w:fill="FFFFFF"/>
            <w:vAlign w:val="center"/>
          </w:tcPr>
          <w:p w14:paraId="64FFA52E">
            <w:pPr>
              <w:jc w:val="center"/>
              <w:rPr>
                <w:rFonts w:hint="eastAsia" w:ascii="Times New Roman" w:hAnsi="Times New Roman" w:eastAsia="Times New Roman" w:cs="Times New Roman"/>
                <w:highlight w:val="none"/>
                <w:lang w:val="en-US" w:eastAsia="zh-CN"/>
              </w:rPr>
            </w:pPr>
            <w:r>
              <w:rPr>
                <w:rFonts w:hint="eastAsia" w:ascii="Times New Roman" w:hAnsi="Times New Roman" w:eastAsia="Times New Roman" w:cs="Times New Roman"/>
                <w:highlight w:val="none"/>
                <w:lang w:val="zh-CN" w:eastAsia="zh-CN"/>
              </w:rPr>
              <w:t>经营</w:t>
            </w:r>
            <w:r>
              <w:rPr>
                <w:rFonts w:hint="eastAsia" w:ascii="Times New Roman" w:hAnsi="Times New Roman" w:eastAsia="Times New Roman" w:cs="Times New Roman"/>
                <w:highlight w:val="none"/>
                <w:lang w:val="en-US" w:eastAsia="zh-CN"/>
              </w:rPr>
              <w:t>情况及荣誉</w:t>
            </w:r>
          </w:p>
          <w:p w14:paraId="52C35853">
            <w:pPr>
              <w:pStyle w:val="5"/>
              <w:ind w:left="0" w:leftChars="0" w:right="0" w:rightChars="0" w:firstLine="480" w:firstLineChars="200"/>
              <w:rPr>
                <w:rFonts w:hint="eastAsia" w:ascii="Tahoma" w:hAnsi="Tahoma" w:eastAsia="Times New Roman" w:cs="Times New Roman"/>
                <w:color w:val="000000"/>
                <w:spacing w:val="0"/>
                <w:w w:val="100"/>
                <w:position w:val="0"/>
                <w:sz w:val="24"/>
                <w:szCs w:val="24"/>
                <w:highlight w:val="none"/>
                <w:shd w:val="clear" w:color="auto" w:fill="auto"/>
                <w:lang w:val="en-US" w:eastAsia="en-US" w:bidi="en-US"/>
              </w:rPr>
            </w:pPr>
            <w:r>
              <w:rPr>
                <w:rFonts w:hint="eastAsia"/>
                <w:highlight w:val="none"/>
              </w:rPr>
              <w:t>（</w:t>
            </w:r>
            <w:r>
              <w:rPr>
                <w:rFonts w:hint="eastAsia" w:eastAsia="宋体"/>
                <w:highlight w:val="none"/>
                <w:lang w:val="en-US" w:eastAsia="zh-CN"/>
              </w:rPr>
              <w:t>1</w:t>
            </w:r>
            <w:r>
              <w:rPr>
                <w:rFonts w:hint="eastAsia"/>
                <w:highlight w:val="none"/>
              </w:rPr>
              <w:t>0 分）</w:t>
            </w:r>
          </w:p>
        </w:tc>
        <w:tc>
          <w:tcPr>
            <w:tcW w:w="6483" w:type="dxa"/>
            <w:tcBorders>
              <w:top w:val="single" w:color="auto" w:sz="4" w:space="0"/>
              <w:left w:val="single" w:color="auto" w:sz="4" w:space="0"/>
              <w:bottom w:val="single" w:color="auto" w:sz="4" w:space="0"/>
              <w:right w:val="single" w:color="auto" w:sz="4" w:space="0"/>
            </w:tcBorders>
            <w:shd w:val="clear" w:color="auto" w:fill="FFFFFF"/>
            <w:vAlign w:val="center"/>
          </w:tcPr>
          <w:p w14:paraId="08980A71">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Times New Roman" w:hAnsi="Times New Roman" w:eastAsia="Times New Roman" w:cs="Times New Roman"/>
                <w:highlight w:val="none"/>
                <w:lang w:eastAsia="zh-CN"/>
              </w:rPr>
            </w:pPr>
            <w:r>
              <w:rPr>
                <w:rFonts w:hint="eastAsia" w:ascii="Times New Roman" w:hAnsi="Times New Roman" w:eastAsia="Times New Roman" w:cs="Times New Roman"/>
                <w:highlight w:val="none"/>
                <w:lang w:val="en-US" w:eastAsia="zh-CN"/>
              </w:rPr>
              <w:t>1.</w:t>
            </w:r>
            <w:r>
              <w:rPr>
                <w:rFonts w:hint="eastAsia" w:ascii="Times New Roman" w:hAnsi="Times New Roman" w:eastAsia="Times New Roman" w:cs="Times New Roman"/>
                <w:highlight w:val="none"/>
                <w:lang w:eastAsia="zh-CN"/>
              </w:rPr>
              <w:t>招标代理机构从事招标代理业务且成立年限满1年的得1分，满</w:t>
            </w:r>
            <w:r>
              <w:rPr>
                <w:rFonts w:hint="eastAsia" w:ascii="Times New Roman" w:hAnsi="Times New Roman" w:eastAsia="Times New Roman" w:cs="Times New Roman"/>
                <w:highlight w:val="none"/>
                <w:lang w:val="en-US" w:eastAsia="zh-CN"/>
              </w:rPr>
              <w:t>10</w:t>
            </w:r>
            <w:r>
              <w:rPr>
                <w:rFonts w:hint="eastAsia" w:ascii="Times New Roman" w:hAnsi="Times New Roman" w:eastAsia="Times New Roman" w:cs="Times New Roman"/>
                <w:highlight w:val="none"/>
                <w:lang w:eastAsia="zh-CN"/>
              </w:rPr>
              <w:t>年的得</w:t>
            </w:r>
            <w:r>
              <w:rPr>
                <w:rFonts w:hint="eastAsia" w:ascii="Times New Roman" w:hAnsi="Times New Roman" w:eastAsia="Times New Roman" w:cs="Times New Roman"/>
                <w:highlight w:val="none"/>
                <w:lang w:val="en-US" w:eastAsia="zh-CN"/>
              </w:rPr>
              <w:t>2</w:t>
            </w:r>
            <w:r>
              <w:rPr>
                <w:rFonts w:hint="eastAsia" w:ascii="Times New Roman" w:hAnsi="Times New Roman" w:eastAsia="Times New Roman" w:cs="Times New Roman"/>
                <w:highlight w:val="none"/>
                <w:lang w:eastAsia="zh-CN"/>
              </w:rPr>
              <w:t>分，满</w:t>
            </w:r>
            <w:r>
              <w:rPr>
                <w:rFonts w:hint="eastAsia" w:ascii="Times New Roman" w:hAnsi="Times New Roman" w:eastAsia="Times New Roman" w:cs="Times New Roman"/>
                <w:highlight w:val="none"/>
                <w:lang w:val="en-US" w:eastAsia="zh-CN"/>
              </w:rPr>
              <w:t>15</w:t>
            </w:r>
            <w:r>
              <w:rPr>
                <w:rFonts w:hint="eastAsia" w:ascii="Times New Roman" w:hAnsi="Times New Roman" w:eastAsia="Times New Roman" w:cs="Times New Roman"/>
                <w:highlight w:val="none"/>
                <w:lang w:eastAsia="zh-CN"/>
              </w:rPr>
              <w:t>年及以上的得</w:t>
            </w:r>
            <w:r>
              <w:rPr>
                <w:rFonts w:hint="eastAsia" w:ascii="Times New Roman" w:hAnsi="Times New Roman" w:eastAsia="Times New Roman" w:cs="Times New Roman"/>
                <w:highlight w:val="none"/>
                <w:lang w:val="en-US" w:eastAsia="zh-CN"/>
              </w:rPr>
              <w:t>3</w:t>
            </w:r>
            <w:r>
              <w:rPr>
                <w:rFonts w:hint="eastAsia" w:ascii="Times New Roman" w:hAnsi="Times New Roman" w:eastAsia="Times New Roman" w:cs="Times New Roman"/>
                <w:highlight w:val="none"/>
                <w:lang w:eastAsia="zh-CN"/>
              </w:rPr>
              <w:t>分，最高得</w:t>
            </w:r>
            <w:r>
              <w:rPr>
                <w:rFonts w:hint="eastAsia" w:ascii="Times New Roman" w:hAnsi="Times New Roman" w:eastAsia="Times New Roman" w:cs="Times New Roman"/>
                <w:highlight w:val="none"/>
                <w:lang w:val="en-US" w:eastAsia="zh-CN"/>
              </w:rPr>
              <w:t>3</w:t>
            </w:r>
            <w:r>
              <w:rPr>
                <w:rFonts w:hint="eastAsia" w:ascii="Times New Roman" w:hAnsi="Times New Roman" w:eastAsia="Times New Roman" w:cs="Times New Roman"/>
                <w:highlight w:val="none"/>
                <w:lang w:eastAsia="zh-CN"/>
              </w:rPr>
              <w:t>分（以营业执照上的成立日期为准）</w:t>
            </w:r>
          </w:p>
          <w:p w14:paraId="33593092">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2.近三年无亏损得3分。提供2021-2023年财务审计报告</w:t>
            </w:r>
          </w:p>
          <w:p w14:paraId="0EF34F8A">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3.省级招标采购协会理事单位以上得1分，副会长及以上单位得2分。</w:t>
            </w:r>
          </w:p>
          <w:p w14:paraId="232DF697">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firstLine="0" w:firstLineChars="0"/>
              <w:jc w:val="left"/>
              <w:textAlignment w:val="auto"/>
              <w:rPr>
                <w:rFonts w:hint="eastAsia" w:ascii="Times New Roman" w:hAnsi="Times New Roman" w:eastAsia="Times New Roman" w:cs="Times New Roman"/>
                <w:color w:val="000000"/>
                <w:spacing w:val="0"/>
                <w:w w:val="100"/>
                <w:position w:val="0"/>
                <w:sz w:val="24"/>
                <w:szCs w:val="24"/>
                <w:highlight w:val="none"/>
                <w:shd w:val="clear" w:color="auto" w:fill="auto"/>
                <w:lang w:val="en-US" w:eastAsia="en-US" w:bidi="en-US"/>
              </w:rPr>
            </w:pPr>
            <w:r>
              <w:rPr>
                <w:rFonts w:hint="eastAsia" w:ascii="宋体" w:hAnsi="宋体" w:eastAsia="宋体" w:cs="宋体"/>
                <w:sz w:val="24"/>
                <w:szCs w:val="24"/>
                <w:highlight w:val="none"/>
                <w:lang w:val="en-US" w:eastAsia="zh-CN"/>
              </w:rPr>
              <w:t>4.提供省级及以上招投标行业协会颁发的“优秀招标代理机构”荣誉（2019年-2023年）连续四年得2分；其它不得分。</w:t>
            </w:r>
          </w:p>
        </w:tc>
        <w:tc>
          <w:tcPr>
            <w:tcW w:w="800" w:type="dxa"/>
            <w:tcBorders>
              <w:top w:val="single" w:color="auto" w:sz="4" w:space="0"/>
              <w:left w:val="single" w:color="auto" w:sz="4" w:space="0"/>
              <w:bottom w:val="single" w:color="auto" w:sz="4" w:space="0"/>
              <w:right w:val="single" w:color="auto" w:sz="4" w:space="0"/>
            </w:tcBorders>
            <w:shd w:val="clear" w:color="auto" w:fill="FFFFFF"/>
            <w:vAlign w:val="center"/>
          </w:tcPr>
          <w:p w14:paraId="314DF25B">
            <w:pPr>
              <w:jc w:val="center"/>
              <w:rPr>
                <w:rFonts w:hint="eastAsia"/>
                <w:highlight w:val="none"/>
              </w:rPr>
            </w:pPr>
          </w:p>
        </w:tc>
      </w:tr>
      <w:tr w14:paraId="60210132">
        <w:tblPrEx>
          <w:tblCellMar>
            <w:top w:w="0" w:type="dxa"/>
            <w:left w:w="10" w:type="dxa"/>
            <w:bottom w:w="0" w:type="dxa"/>
            <w:right w:w="10" w:type="dxa"/>
          </w:tblCellMar>
        </w:tblPrEx>
        <w:trPr>
          <w:trHeight w:val="1763" w:hRule="exact"/>
        </w:trPr>
        <w:tc>
          <w:tcPr>
            <w:tcBorders>
              <w:top w:val="single" w:color="auto" w:sz="4" w:space="0"/>
              <w:left w:val="single" w:color="auto" w:sz="4" w:space="0"/>
              <w:bottom w:val="single" w:color="auto" w:sz="4" w:space="0"/>
              <w:right w:val="single" w:color="auto" w:sz="4" w:space="0"/>
            </w:tcBorders>
            <w:shd w:val="clear" w:color="auto" w:fill="FFFFFF"/>
            <w:vAlign w:val="center"/>
          </w:tcPr>
          <w:p w14:paraId="2A73EEA0">
            <w:pPr>
              <w:jc w:val="center"/>
              <w:rPr>
                <w:rFonts w:hint="default" w:eastAsia="宋体"/>
                <w:highlight w:val="none"/>
                <w:lang w:val="en-US" w:eastAsia="zh-CN"/>
              </w:rPr>
            </w:pPr>
            <w:r>
              <w:rPr>
                <w:rFonts w:hint="eastAsia" w:eastAsia="宋体"/>
                <w:highlight w:val="none"/>
                <w:lang w:val="en-US" w:eastAsia="zh-CN"/>
              </w:rPr>
              <w:t>5</w:t>
            </w:r>
          </w:p>
        </w:tc>
        <w:tc>
          <w:tcPr>
            <w:tcW w:w="1831" w:type="dxa"/>
            <w:tcBorders>
              <w:top w:val="single" w:color="auto" w:sz="4" w:space="0"/>
              <w:left w:val="single" w:color="auto" w:sz="4" w:space="0"/>
              <w:bottom w:val="single" w:color="auto" w:sz="4" w:space="0"/>
              <w:right w:val="single" w:color="auto" w:sz="4" w:space="0"/>
            </w:tcBorders>
            <w:shd w:val="clear" w:color="auto" w:fill="FFFFFF"/>
            <w:vAlign w:val="center"/>
          </w:tcPr>
          <w:p w14:paraId="34978C7C">
            <w:pPr>
              <w:pStyle w:val="5"/>
              <w:ind w:left="0" w:leftChars="0" w:right="0" w:rightChars="0" w:firstLine="480" w:firstLineChars="200"/>
              <w:rPr>
                <w:rFonts w:hint="eastAsia" w:eastAsia="宋体"/>
                <w:highlight w:val="none"/>
                <w:lang w:val="en-US" w:eastAsia="zh-CN"/>
              </w:rPr>
            </w:pPr>
            <w:r>
              <w:rPr>
                <w:rFonts w:hint="eastAsia" w:eastAsia="宋体"/>
                <w:highlight w:val="none"/>
                <w:lang w:val="en-US" w:eastAsia="zh-CN"/>
              </w:rPr>
              <w:t>服务方案</w:t>
            </w:r>
          </w:p>
          <w:p w14:paraId="371CC1BB">
            <w:pPr>
              <w:pStyle w:val="5"/>
              <w:ind w:left="0" w:leftChars="0" w:right="0" w:rightChars="0" w:firstLine="480" w:firstLineChars="200"/>
              <w:rPr>
                <w:rFonts w:hint="eastAsia" w:eastAsia="宋体"/>
                <w:highlight w:val="none"/>
                <w:lang w:val="en-US" w:eastAsia="zh-CN"/>
              </w:rPr>
            </w:pPr>
            <w:r>
              <w:rPr>
                <w:rFonts w:hint="eastAsia" w:eastAsia="宋体"/>
                <w:highlight w:val="none"/>
                <w:lang w:val="en-US" w:eastAsia="zh-CN"/>
              </w:rPr>
              <w:t>（10分）</w:t>
            </w:r>
          </w:p>
        </w:tc>
        <w:tc>
          <w:tcPr>
            <w:tcW w:w="6483" w:type="dxa"/>
            <w:tcBorders>
              <w:top w:val="single" w:color="auto" w:sz="4" w:space="0"/>
              <w:left w:val="single" w:color="auto" w:sz="4" w:space="0"/>
              <w:bottom w:val="single" w:color="auto" w:sz="4" w:space="0"/>
              <w:right w:val="single" w:color="auto" w:sz="4" w:space="0"/>
            </w:tcBorders>
            <w:shd w:val="clear" w:color="auto" w:fill="FFFFFF"/>
            <w:vAlign w:val="center"/>
          </w:tcPr>
          <w:p w14:paraId="3F401B05">
            <w:pPr>
              <w:keepNext w:val="0"/>
              <w:keepLines w:val="0"/>
              <w:pageBreakBefore w:val="0"/>
              <w:widowControl w:val="0"/>
              <w:shd w:val="clear" w:color="auto" w:fill="auto"/>
              <w:kinsoku/>
              <w:wordWrap/>
              <w:overflowPunct/>
              <w:topLinePunct w:val="0"/>
              <w:autoSpaceDE/>
              <w:autoSpaceDN/>
              <w:bidi w:val="0"/>
              <w:adjustRightInd/>
              <w:snapToGrid/>
              <w:ind w:left="120" w:leftChars="50" w:right="120" w:rightChars="5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考量投标人服务方案：招标流程、服务事项处理时限、服务质量保证措施、服务承诺、人员配置、廉洁从业、档案管理措施等。服务方案优10-7分，良6-4分，差为3-1分。（评审专家根据以上内容进行综合评分）</w:t>
            </w:r>
          </w:p>
        </w:tc>
        <w:tc>
          <w:tcPr>
            <w:tcW w:w="800" w:type="dxa"/>
            <w:tcBorders>
              <w:top w:val="single" w:color="auto" w:sz="4" w:space="0"/>
              <w:left w:val="single" w:color="auto" w:sz="4" w:space="0"/>
              <w:right w:val="single" w:color="auto" w:sz="4" w:space="0"/>
            </w:tcBorders>
            <w:shd w:val="clear" w:color="auto" w:fill="FFFFFF"/>
            <w:vAlign w:val="center"/>
          </w:tcPr>
          <w:p w14:paraId="41301DEE">
            <w:pPr>
              <w:jc w:val="center"/>
              <w:rPr>
                <w:rFonts w:hint="eastAsia"/>
                <w:highlight w:val="none"/>
              </w:rPr>
            </w:pPr>
          </w:p>
        </w:tc>
      </w:tr>
    </w:tbl>
    <w:p w14:paraId="0D73E953">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val="en-US" w:eastAsia="zh-CN"/>
        </w:rPr>
      </w:pPr>
    </w:p>
    <w:p w14:paraId="620AFE8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注：如得分相同且影响比选人要求的入库总需求量时，评审委员会可对相同得分的参选人进行资质、业绩、人员等进行综合比</w:t>
      </w:r>
      <w:bookmarkStart w:id="95" w:name="_GoBack"/>
      <w:bookmarkEnd w:id="95"/>
      <w:r>
        <w:rPr>
          <w:rFonts w:hint="eastAsia" w:ascii="宋体" w:hAnsi="宋体" w:eastAsia="宋体" w:cs="宋体"/>
          <w:color w:val="000000"/>
          <w:spacing w:val="0"/>
          <w:w w:val="100"/>
          <w:position w:val="0"/>
          <w:sz w:val="28"/>
          <w:szCs w:val="28"/>
          <w:highlight w:val="none"/>
        </w:rPr>
        <w:t>较后，确定排名先后。</w:t>
      </w:r>
    </w:p>
    <w:p w14:paraId="6A70E73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特别提示</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lang w:val="zh-CN" w:eastAsia="zh-CN" w:bidi="zh-CN"/>
        </w:rPr>
        <w:t>公示</w:t>
      </w:r>
      <w:r>
        <w:rPr>
          <w:rFonts w:hint="eastAsia" w:ascii="宋体" w:hAnsi="宋体" w:eastAsia="宋体" w:cs="宋体"/>
          <w:color w:val="000000"/>
          <w:spacing w:val="0"/>
          <w:w w:val="100"/>
          <w:position w:val="0"/>
          <w:sz w:val="28"/>
          <w:szCs w:val="28"/>
          <w:highlight w:val="none"/>
        </w:rPr>
        <w:t>阶段被质疑并经学校确认投标文件提供证明材料弄虚作假的,直接取消该投标</w:t>
      </w:r>
      <w:r>
        <w:rPr>
          <w:rFonts w:hint="eastAsia" w:ascii="宋体" w:hAnsi="宋体" w:eastAsia="宋体" w:cs="宋体"/>
          <w:color w:val="000000"/>
          <w:spacing w:val="0"/>
          <w:w w:val="100"/>
          <w:position w:val="0"/>
          <w:sz w:val="28"/>
          <w:szCs w:val="28"/>
          <w:highlight w:val="none"/>
          <w:lang w:val="zh-CN" w:eastAsia="zh-CN" w:bidi="zh-CN"/>
        </w:rPr>
        <w:t>出的入</w:t>
      </w:r>
      <w:r>
        <w:rPr>
          <w:rFonts w:hint="eastAsia" w:ascii="宋体" w:hAnsi="宋体" w:eastAsia="宋体" w:cs="宋体"/>
          <w:color w:val="000000"/>
          <w:spacing w:val="0"/>
          <w:w w:val="100"/>
          <w:position w:val="0"/>
          <w:sz w:val="28"/>
          <w:szCs w:val="28"/>
          <w:highlight w:val="none"/>
        </w:rPr>
        <w:t>围资</w:t>
      </w:r>
      <w:r>
        <w:rPr>
          <w:rFonts w:hint="eastAsia" w:cs="宋体"/>
          <w:color w:val="000000"/>
          <w:spacing w:val="0"/>
          <w:w w:val="100"/>
          <w:position w:val="0"/>
          <w:sz w:val="28"/>
          <w:szCs w:val="28"/>
          <w:highlight w:val="none"/>
          <w:lang w:val="en-US" w:eastAsia="zh-CN"/>
        </w:rPr>
        <w:t>格。</w:t>
      </w:r>
    </w:p>
    <w:p w14:paraId="535ECC3F">
      <w:pPr>
        <w:rPr>
          <w:rFonts w:hint="eastAsia" w:ascii="宋体" w:hAnsi="宋体" w:eastAsia="宋体" w:cs="宋体"/>
          <w:color w:val="000000"/>
          <w:spacing w:val="0"/>
          <w:w w:val="100"/>
          <w:position w:val="0"/>
          <w:sz w:val="28"/>
          <w:szCs w:val="28"/>
          <w:highlight w:val="none"/>
        </w:rPr>
      </w:pPr>
      <w:bookmarkStart w:id="75" w:name="bookmark99"/>
      <w:bookmarkStart w:id="76" w:name="bookmark98"/>
      <w:bookmarkStart w:id="77" w:name="bookmark97"/>
      <w:bookmarkStart w:id="78" w:name="_Toc10923"/>
      <w:bookmarkStart w:id="79" w:name="bookmark100"/>
      <w:r>
        <w:rPr>
          <w:rFonts w:hint="eastAsia" w:ascii="宋体" w:hAnsi="宋体" w:eastAsia="宋体" w:cs="宋体"/>
          <w:color w:val="000000"/>
          <w:spacing w:val="0"/>
          <w:w w:val="100"/>
          <w:position w:val="0"/>
          <w:sz w:val="28"/>
          <w:szCs w:val="28"/>
          <w:highlight w:val="none"/>
        </w:rPr>
        <w:br w:type="page"/>
      </w:r>
    </w:p>
    <w:p w14:paraId="1E3634DA">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r>
        <w:rPr>
          <w:rFonts w:hint="eastAsia" w:ascii="宋体" w:hAnsi="宋体" w:eastAsia="宋体" w:cs="宋体"/>
          <w:b/>
          <w:bCs/>
          <w:color w:val="000000"/>
          <w:spacing w:val="0"/>
          <w:w w:val="100"/>
          <w:position w:val="0"/>
          <w:sz w:val="32"/>
          <w:szCs w:val="32"/>
          <w:highlight w:val="none"/>
        </w:rPr>
        <w:t>七</w:t>
      </w:r>
      <w:bookmarkEnd w:id="75"/>
      <w:r>
        <w:rPr>
          <w:rFonts w:hint="eastAsia" w:ascii="宋体" w:hAnsi="宋体" w:eastAsia="宋体" w:cs="宋体"/>
          <w:b/>
          <w:bCs/>
          <w:color w:val="000000"/>
          <w:spacing w:val="0"/>
          <w:w w:val="100"/>
          <w:position w:val="0"/>
          <w:sz w:val="32"/>
          <w:szCs w:val="32"/>
          <w:highlight w:val="none"/>
        </w:rPr>
        <w:t>、公示及确定入围机构</w:t>
      </w:r>
      <w:bookmarkEnd w:id="76"/>
      <w:bookmarkEnd w:id="77"/>
      <w:bookmarkEnd w:id="78"/>
      <w:bookmarkEnd w:id="79"/>
    </w:p>
    <w:p w14:paraId="3F405ED0">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highlight w:val="none"/>
          <w:lang w:val="en-US" w:eastAsia="zh-CN"/>
        </w:rPr>
      </w:pPr>
      <w:r>
        <w:rPr>
          <w:rFonts w:hint="eastAsia" w:ascii="宋体" w:hAnsi="宋体" w:eastAsia="宋体" w:cs="宋体"/>
          <w:color w:val="000000"/>
          <w:spacing w:val="0"/>
          <w:w w:val="100"/>
          <w:position w:val="0"/>
          <w:sz w:val="28"/>
          <w:szCs w:val="28"/>
          <w:highlight w:val="none"/>
        </w:rPr>
        <w:t>1、根据综合评分由高到低排序，排名第一</w:t>
      </w: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第二、第三</w:t>
      </w:r>
      <w:r>
        <w:rPr>
          <w:rFonts w:hint="eastAsia" w:ascii="宋体" w:hAnsi="宋体" w:eastAsia="宋体" w:cs="宋体"/>
          <w:color w:val="000000"/>
          <w:spacing w:val="0"/>
          <w:w w:val="100"/>
          <w:position w:val="0"/>
          <w:sz w:val="28"/>
          <w:szCs w:val="28"/>
          <w:highlight w:val="none"/>
        </w:rPr>
        <w:t>的确定为拟入库机构,第</w:t>
      </w:r>
      <w:r>
        <w:rPr>
          <w:rFonts w:hint="eastAsia" w:cs="宋体"/>
          <w:color w:val="000000"/>
          <w:spacing w:val="0"/>
          <w:w w:val="100"/>
          <w:position w:val="0"/>
          <w:sz w:val="28"/>
          <w:szCs w:val="28"/>
          <w:highlight w:val="none"/>
          <w:lang w:val="en-US" w:eastAsia="zh-CN"/>
        </w:rPr>
        <w:t>四</w:t>
      </w:r>
      <w:r>
        <w:rPr>
          <w:rFonts w:hint="eastAsia" w:ascii="宋体" w:hAnsi="宋体" w:eastAsia="宋体" w:cs="宋体"/>
          <w:color w:val="000000"/>
          <w:spacing w:val="0"/>
          <w:w w:val="100"/>
          <w:position w:val="0"/>
          <w:sz w:val="28"/>
          <w:szCs w:val="28"/>
          <w:highlight w:val="none"/>
        </w:rPr>
        <w:t>名及以后的作为备选入库机构</w:t>
      </w:r>
      <w:r>
        <w:rPr>
          <w:rFonts w:hint="eastAsia" w:ascii="宋体" w:hAnsi="宋体" w:eastAsia="宋体" w:cs="宋体"/>
          <w:color w:val="000000"/>
          <w:spacing w:val="0"/>
          <w:w w:val="100"/>
          <w:position w:val="0"/>
          <w:sz w:val="28"/>
          <w:szCs w:val="28"/>
          <w:highlight w:val="none"/>
          <w:lang w:val="en-US" w:eastAsia="zh-CN"/>
        </w:rPr>
        <w:t>；</w:t>
      </w:r>
    </w:p>
    <w:p w14:paraId="61091364">
      <w:pPr>
        <w:pageBreakBefore w:val="0"/>
        <w:widowControl w:val="0"/>
        <w:numPr>
          <w:ilvl w:val="0"/>
          <w:numId w:val="10"/>
        </w:numPr>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t>在贵阳幼儿师范高等专科学校官网上公示，公示时间为七个日历</w:t>
      </w:r>
      <w:r>
        <w:rPr>
          <w:rFonts w:hint="eastAsia" w:ascii="宋体" w:hAnsi="宋体" w:eastAsia="宋体" w:cs="宋体"/>
          <w:color w:val="000000"/>
          <w:spacing w:val="0"/>
          <w:w w:val="100"/>
          <w:position w:val="0"/>
          <w:sz w:val="28"/>
          <w:szCs w:val="28"/>
          <w:lang w:val="en-US" w:eastAsia="zh-CN"/>
        </w:rPr>
        <w:t>天</w:t>
      </w:r>
      <w:r>
        <w:rPr>
          <w:rFonts w:hint="eastAsia" w:ascii="宋体" w:hAnsi="宋体" w:eastAsia="宋体" w:cs="宋体"/>
          <w:color w:val="000000"/>
          <w:spacing w:val="0"/>
          <w:w w:val="100"/>
          <w:position w:val="0"/>
          <w:sz w:val="28"/>
          <w:szCs w:val="28"/>
        </w:rPr>
        <w:t>。公示期结束无异议后，经学校确定，向比选入围代理机构发出比选中标通知书。</w:t>
      </w:r>
    </w:p>
    <w:p w14:paraId="4A94820E">
      <w:pPr>
        <w:pageBreakBefore w:val="0"/>
        <w:widowControl w:val="0"/>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b/>
          <w:bCs/>
          <w:color w:val="000000"/>
          <w:spacing w:val="0"/>
          <w:w w:val="100"/>
          <w:position w:val="0"/>
          <w:sz w:val="32"/>
          <w:szCs w:val="32"/>
        </w:rPr>
      </w:pPr>
      <w:bookmarkStart w:id="80" w:name="bookmark103"/>
      <w:bookmarkStart w:id="81" w:name="bookmark102"/>
      <w:bookmarkStart w:id="82" w:name="_Toc16070"/>
      <w:bookmarkStart w:id="83" w:name="bookmark101"/>
      <w:bookmarkStart w:id="84" w:name="bookmark104"/>
    </w:p>
    <w:p w14:paraId="6930ED45">
      <w:pPr>
        <w:pageBreakBefore w:val="0"/>
        <w:widowControl w:val="0"/>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b/>
          <w:bCs/>
          <w:color w:val="000000"/>
          <w:spacing w:val="0"/>
          <w:w w:val="100"/>
          <w:position w:val="0"/>
          <w:sz w:val="32"/>
          <w:szCs w:val="32"/>
        </w:rPr>
      </w:pPr>
    </w:p>
    <w:p w14:paraId="7A3CF814">
      <w:pPr>
        <w:pageBreakBefore w:val="0"/>
        <w:widowControl w:val="0"/>
        <w:kinsoku/>
        <w:wordWrap/>
        <w:overflowPunct/>
        <w:topLinePunct w:val="0"/>
        <w:autoSpaceDE/>
        <w:autoSpaceDN/>
        <w:bidi w:val="0"/>
        <w:adjustRightInd/>
        <w:snapToGrid/>
        <w:spacing w:before="0" w:after="0" w:line="360" w:lineRule="auto"/>
        <w:ind w:right="0"/>
        <w:jc w:val="center"/>
        <w:textAlignment w:val="auto"/>
        <w:outlineLvl w:val="0"/>
        <w:rPr>
          <w:rFonts w:hint="eastAsia" w:ascii="宋体" w:hAnsi="宋体" w:eastAsia="宋体" w:cs="宋体"/>
          <w:b/>
          <w:bCs/>
          <w:sz w:val="32"/>
          <w:szCs w:val="32"/>
        </w:rPr>
      </w:pPr>
      <w:r>
        <w:rPr>
          <w:rFonts w:hint="eastAsia" w:ascii="宋体" w:hAnsi="宋体" w:eastAsia="宋体" w:cs="宋体"/>
          <w:b/>
          <w:bCs/>
          <w:color w:val="000000"/>
          <w:spacing w:val="0"/>
          <w:w w:val="100"/>
          <w:position w:val="0"/>
          <w:sz w:val="32"/>
          <w:szCs w:val="32"/>
        </w:rPr>
        <w:t>八</w:t>
      </w:r>
      <w:bookmarkEnd w:id="80"/>
      <w:r>
        <w:rPr>
          <w:rFonts w:hint="eastAsia" w:ascii="宋体" w:hAnsi="宋体" w:eastAsia="宋体" w:cs="宋体"/>
          <w:b/>
          <w:bCs/>
          <w:color w:val="000000"/>
          <w:spacing w:val="0"/>
          <w:w w:val="100"/>
          <w:position w:val="0"/>
          <w:sz w:val="32"/>
          <w:szCs w:val="32"/>
        </w:rPr>
        <w:t>、投诉与监督</w:t>
      </w:r>
      <w:bookmarkEnd w:id="81"/>
      <w:bookmarkEnd w:id="82"/>
      <w:bookmarkEnd w:id="83"/>
      <w:bookmarkEnd w:id="84"/>
    </w:p>
    <w:p w14:paraId="4674F07C">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投诉人投诉事项必须实事求是，并在公示期内提供相关书面证明材料。</w:t>
      </w:r>
    </w:p>
    <w:p w14:paraId="7D77DAFC">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sectPr>
          <w:footerReference r:id="rId9" w:type="default"/>
          <w:footnotePr>
            <w:numFmt w:val="decimal"/>
          </w:footnotePr>
          <w:pgSz w:w="11900" w:h="16840"/>
          <w:pgMar w:top="1440" w:right="1080" w:bottom="1440" w:left="1080" w:header="0" w:footer="1020" w:gutter="0"/>
          <w:pgBorders>
            <w:top w:val="none" w:sz="0" w:space="0"/>
            <w:left w:val="none" w:sz="0" w:space="0"/>
            <w:bottom w:val="none" w:sz="0" w:space="0"/>
            <w:right w:val="none" w:sz="0" w:space="0"/>
          </w:pgBorders>
          <w:pgNumType w:fmt="decimal" w:start="1"/>
          <w:cols w:space="720" w:num="1"/>
          <w:rtlGutter w:val="0"/>
          <w:docGrid w:linePitch="360" w:charSpace="0"/>
        </w:sectPr>
      </w:pPr>
      <w:r>
        <w:rPr>
          <w:rFonts w:hint="eastAsia" w:ascii="宋体" w:hAnsi="宋体" w:eastAsia="宋体" w:cs="宋体"/>
          <w:color w:val="000000"/>
          <w:spacing w:val="0"/>
          <w:w w:val="100"/>
          <w:position w:val="0"/>
          <w:sz w:val="28"/>
          <w:szCs w:val="28"/>
        </w:rPr>
        <w:t>本次贵阳幼儿师范高等专科学校代理机构比选入库接受贵阳幼儿师范</w:t>
      </w:r>
      <w:r>
        <w:rPr>
          <w:rFonts w:hint="eastAsia" w:cs="宋体"/>
          <w:color w:val="000000"/>
          <w:spacing w:val="0"/>
          <w:w w:val="100"/>
          <w:position w:val="0"/>
          <w:sz w:val="28"/>
          <w:szCs w:val="28"/>
          <w:lang w:val="en-US" w:eastAsia="zh-CN"/>
        </w:rPr>
        <w:t>高</w:t>
      </w:r>
      <w:r>
        <w:rPr>
          <w:rFonts w:hint="eastAsia" w:ascii="宋体" w:hAnsi="宋体" w:eastAsia="宋体" w:cs="宋体"/>
          <w:color w:val="000000"/>
          <w:spacing w:val="0"/>
          <w:w w:val="100"/>
          <w:position w:val="0"/>
          <w:sz w:val="28"/>
          <w:szCs w:val="28"/>
        </w:rPr>
        <w:t>等专科学校相关部门的监督。</w:t>
      </w:r>
    </w:p>
    <w:p w14:paraId="4BB784FE">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3" w:firstLineChars="200"/>
        <w:jc w:val="center"/>
        <w:textAlignment w:val="auto"/>
        <w:outlineLvl w:val="0"/>
        <w:rPr>
          <w:rFonts w:hint="eastAsia" w:ascii="宋体" w:hAnsi="宋体" w:eastAsia="宋体" w:cs="宋体"/>
          <w:b/>
          <w:bCs/>
          <w:sz w:val="32"/>
          <w:szCs w:val="32"/>
        </w:rPr>
      </w:pPr>
      <w:bookmarkStart w:id="85" w:name="bookmark106"/>
      <w:bookmarkStart w:id="86" w:name="bookmark107"/>
      <w:bookmarkStart w:id="87" w:name="bookmark105"/>
      <w:bookmarkStart w:id="88" w:name="_Toc11872"/>
      <w:r>
        <w:rPr>
          <w:rFonts w:hint="eastAsia" w:ascii="宋体" w:hAnsi="宋体" w:eastAsia="宋体" w:cs="宋体"/>
          <w:b/>
          <w:bCs/>
          <w:color w:val="000000"/>
          <w:spacing w:val="0"/>
          <w:w w:val="100"/>
          <w:position w:val="0"/>
          <w:sz w:val="32"/>
          <w:szCs w:val="32"/>
        </w:rPr>
        <w:t>九、投标文件格式（仅供参考）</w:t>
      </w:r>
      <w:bookmarkEnd w:id="85"/>
      <w:bookmarkEnd w:id="86"/>
      <w:bookmarkEnd w:id="87"/>
      <w:bookmarkEnd w:id="88"/>
    </w:p>
    <w:p w14:paraId="59722C50">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附件一：</w:t>
      </w:r>
    </w:p>
    <w:p w14:paraId="50BB2985">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center"/>
        <w:textAlignment w:val="auto"/>
        <w:rPr>
          <w:rFonts w:hint="eastAsia" w:ascii="宋体" w:hAnsi="宋体" w:eastAsia="宋体" w:cs="宋体"/>
          <w:sz w:val="28"/>
          <w:szCs w:val="28"/>
        </w:rPr>
      </w:pPr>
      <w:r>
        <w:rPr>
          <w:rFonts w:hint="eastAsia" w:ascii="宋体" w:hAnsi="宋体" w:eastAsia="宋体" w:cs="宋体"/>
          <w:b/>
          <w:bCs/>
          <w:color w:val="000000"/>
          <w:spacing w:val="0"/>
          <w:w w:val="100"/>
          <w:position w:val="0"/>
          <w:sz w:val="28"/>
          <w:szCs w:val="28"/>
        </w:rPr>
        <w:t>参选书（格式）</w:t>
      </w:r>
    </w:p>
    <w:p w14:paraId="08927EAD">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致：贵阳幼儿师范高等专科学校</w:t>
      </w:r>
    </w:p>
    <w:p w14:paraId="1362B1D9">
      <w:pPr>
        <w:pStyle w:val="16"/>
        <w:keepNext w:val="0"/>
        <w:keepLines w:val="0"/>
        <w:pageBreakBefore w:val="0"/>
        <w:widowControl w:val="0"/>
        <w:numPr>
          <w:ilvl w:val="0"/>
          <w:numId w:val="11"/>
        </w:numPr>
        <w:shd w:val="clear" w:color="auto" w:fill="auto"/>
        <w:tabs>
          <w:tab w:val="left" w:pos="1927"/>
          <w:tab w:val="left" w:pos="652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bookmarkStart w:id="89" w:name="bookmark108"/>
      <w:bookmarkEnd w:id="89"/>
      <w:r>
        <w:rPr>
          <w:rFonts w:hint="eastAsia" w:ascii="宋体" w:hAnsi="宋体" w:eastAsia="宋体" w:cs="宋体"/>
          <w:color w:val="000000"/>
          <w:spacing w:val="0"/>
          <w:w w:val="100"/>
          <w:position w:val="0"/>
          <w:sz w:val="28"/>
          <w:szCs w:val="28"/>
        </w:rPr>
        <w:t>根据贵方为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项目公开比选的参选邀请,签字代表</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（全名、职务） 经正式授权并代表比选</w:t>
      </w:r>
      <w:r>
        <w:rPr>
          <w:rFonts w:hint="eastAsia" w:cs="宋体"/>
          <w:color w:val="000000"/>
          <w:spacing w:val="0"/>
          <w:w w:val="100"/>
          <w:position w:val="0"/>
          <w:sz w:val="28"/>
          <w:szCs w:val="28"/>
          <w:lang w:val="en-US" w:eastAsia="zh-CN"/>
        </w:rPr>
        <w:t>申请</w:t>
      </w:r>
      <w:r>
        <w:rPr>
          <w:rFonts w:hint="eastAsia" w:ascii="宋体" w:hAnsi="宋体" w:eastAsia="宋体" w:cs="宋体"/>
          <w:color w:val="000000"/>
          <w:spacing w:val="0"/>
          <w:w w:val="100"/>
          <w:position w:val="0"/>
          <w:sz w:val="28"/>
          <w:szCs w:val="28"/>
        </w:rPr>
        <w:t>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（比选</w:t>
      </w:r>
      <w:r>
        <w:rPr>
          <w:rFonts w:hint="eastAsia" w:cs="宋体"/>
          <w:color w:val="000000"/>
          <w:spacing w:val="0"/>
          <w:w w:val="100"/>
          <w:position w:val="0"/>
          <w:sz w:val="28"/>
          <w:szCs w:val="28"/>
          <w:lang w:eastAsia="zh-CN"/>
        </w:rPr>
        <w:t>申请人</w:t>
      </w:r>
      <w:r>
        <w:rPr>
          <w:rFonts w:hint="eastAsia" w:ascii="宋体" w:hAnsi="宋体" w:eastAsia="宋体" w:cs="宋体"/>
          <w:color w:val="000000"/>
          <w:spacing w:val="0"/>
          <w:w w:val="100"/>
          <w:position w:val="0"/>
          <w:sz w:val="28"/>
          <w:szCs w:val="28"/>
        </w:rPr>
        <w:t>名称、地 址）提交下述文件正本一份和副本</w:t>
      </w:r>
      <w:r>
        <w:rPr>
          <w:rFonts w:hint="eastAsia" w:cs="宋体"/>
          <w:color w:val="000000"/>
          <w:spacing w:val="0"/>
          <w:w w:val="100"/>
          <w:position w:val="0"/>
          <w:sz w:val="28"/>
          <w:szCs w:val="28"/>
          <w:lang w:val="en-US" w:eastAsia="zh-CN"/>
        </w:rPr>
        <w:t>一</w:t>
      </w:r>
      <w:r>
        <w:rPr>
          <w:rFonts w:hint="eastAsia" w:ascii="宋体" w:hAnsi="宋体" w:eastAsia="宋体" w:cs="宋体"/>
          <w:color w:val="000000"/>
          <w:spacing w:val="0"/>
          <w:w w:val="100"/>
          <w:position w:val="0"/>
          <w:sz w:val="28"/>
          <w:szCs w:val="28"/>
        </w:rPr>
        <w:t>份：</w:t>
      </w:r>
    </w:p>
    <w:p w14:paraId="7D6F4902">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（1）参选书（附件一）。</w:t>
      </w:r>
    </w:p>
    <w:p w14:paraId="64BEFB9F">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（2）法定代表人身份证明书及授权委托书（附件二）。</w:t>
      </w:r>
    </w:p>
    <w:p w14:paraId="1296C765">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（3）资</w:t>
      </w:r>
      <w:r>
        <w:rPr>
          <w:rFonts w:hint="eastAsia" w:cs="宋体"/>
          <w:color w:val="000000"/>
          <w:spacing w:val="0"/>
          <w:w w:val="100"/>
          <w:position w:val="0"/>
          <w:sz w:val="28"/>
          <w:szCs w:val="28"/>
          <w:lang w:val="en-US" w:eastAsia="zh-CN"/>
        </w:rPr>
        <w:t>格条件相关</w:t>
      </w:r>
      <w:r>
        <w:rPr>
          <w:rFonts w:hint="eastAsia" w:ascii="宋体" w:hAnsi="宋体" w:eastAsia="宋体" w:cs="宋体"/>
          <w:color w:val="000000"/>
          <w:spacing w:val="0"/>
          <w:w w:val="100"/>
          <w:position w:val="0"/>
          <w:sz w:val="28"/>
          <w:szCs w:val="28"/>
        </w:rPr>
        <w:t>证明</w:t>
      </w:r>
      <w:r>
        <w:rPr>
          <w:rFonts w:hint="eastAsia" w:cs="宋体"/>
          <w:color w:val="000000"/>
          <w:spacing w:val="0"/>
          <w:w w:val="100"/>
          <w:position w:val="0"/>
          <w:sz w:val="28"/>
          <w:szCs w:val="28"/>
          <w:lang w:val="en-US" w:eastAsia="zh-CN"/>
        </w:rPr>
        <w:t>资料</w:t>
      </w:r>
      <w:r>
        <w:rPr>
          <w:rFonts w:hint="eastAsia" w:ascii="宋体" w:hAnsi="宋体" w:eastAsia="宋体" w:cs="宋体"/>
          <w:color w:val="000000"/>
          <w:spacing w:val="0"/>
          <w:w w:val="100"/>
          <w:position w:val="0"/>
          <w:sz w:val="28"/>
          <w:szCs w:val="28"/>
        </w:rPr>
        <w:t>。</w:t>
      </w:r>
    </w:p>
    <w:p w14:paraId="4772D798">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（4）报价函。</w:t>
      </w:r>
    </w:p>
    <w:p w14:paraId="26614AD8">
      <w:pPr>
        <w:pStyle w:val="16"/>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rPr>
        <w:t>（5）</w:t>
      </w:r>
      <w:r>
        <w:rPr>
          <w:rFonts w:hint="eastAsia" w:cs="宋体"/>
          <w:color w:val="000000"/>
          <w:spacing w:val="0"/>
          <w:w w:val="100"/>
          <w:position w:val="0"/>
          <w:sz w:val="28"/>
          <w:szCs w:val="28"/>
          <w:lang w:val="en-US" w:eastAsia="zh-CN"/>
        </w:rPr>
        <w:t>评分标准相关证明资料（如有）。</w:t>
      </w:r>
    </w:p>
    <w:p w14:paraId="6A12CB53">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rPr>
        <w:t>（6）</w:t>
      </w:r>
      <w:r>
        <w:rPr>
          <w:rFonts w:hint="eastAsia" w:cs="宋体"/>
          <w:color w:val="000000"/>
          <w:spacing w:val="0"/>
          <w:w w:val="100"/>
          <w:position w:val="0"/>
          <w:sz w:val="28"/>
          <w:szCs w:val="28"/>
          <w:lang w:val="en-US" w:eastAsia="zh-CN"/>
        </w:rPr>
        <w:t>比选申请人认为需要提供的其他资料。</w:t>
      </w:r>
    </w:p>
    <w:p w14:paraId="4793BA3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据此函，签字代表宣布同意如下：投标人已详细审查全部公开比选文件，包 括修改文件（如有）以及全部参考资料和有关附件。我们完全理解并同意放弃对这方面有不明及误解的权利。</w:t>
      </w:r>
    </w:p>
    <w:p w14:paraId="2949F65E">
      <w:pPr>
        <w:pStyle w:val="16"/>
        <w:keepNext w:val="0"/>
        <w:keepLines w:val="0"/>
        <w:pageBreakBefore w:val="0"/>
        <w:widowControl w:val="0"/>
        <w:numPr>
          <w:ilvl w:val="0"/>
          <w:numId w:val="11"/>
        </w:numPr>
        <w:shd w:val="clear" w:color="auto" w:fill="auto"/>
        <w:tabs>
          <w:tab w:val="left" w:pos="192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bookmarkStart w:id="90" w:name="bookmark116"/>
      <w:bookmarkEnd w:id="90"/>
      <w:r>
        <w:rPr>
          <w:rFonts w:hint="eastAsia" w:ascii="宋体" w:hAnsi="宋体" w:eastAsia="宋体" w:cs="宋体"/>
          <w:color w:val="000000"/>
          <w:spacing w:val="0"/>
          <w:w w:val="100"/>
          <w:position w:val="0"/>
          <w:sz w:val="28"/>
          <w:szCs w:val="28"/>
        </w:rPr>
        <w:t>我方同意提供按照贵方可能要求的与其比选有关的一切数据或资料。</w:t>
      </w:r>
    </w:p>
    <w:p w14:paraId="70ABCBD8">
      <w:pPr>
        <w:pStyle w:val="16"/>
        <w:keepNext w:val="0"/>
        <w:keepLines w:val="0"/>
        <w:pageBreakBefore w:val="0"/>
        <w:widowControl w:val="0"/>
        <w:numPr>
          <w:ilvl w:val="0"/>
          <w:numId w:val="11"/>
        </w:numPr>
        <w:shd w:val="clear" w:color="auto" w:fill="auto"/>
        <w:tabs>
          <w:tab w:val="left" w:pos="1927"/>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bookmarkStart w:id="91" w:name="bookmark117"/>
      <w:bookmarkEnd w:id="91"/>
      <w:r>
        <w:rPr>
          <w:rFonts w:hint="eastAsia" w:ascii="宋体" w:hAnsi="宋体" w:eastAsia="宋体" w:cs="宋体"/>
          <w:color w:val="000000"/>
          <w:spacing w:val="0"/>
          <w:w w:val="100"/>
          <w:position w:val="0"/>
          <w:sz w:val="28"/>
          <w:szCs w:val="28"/>
        </w:rPr>
        <w:t>与本次比选有关的一切正式往来通讯请寄：</w:t>
      </w:r>
    </w:p>
    <w:p w14:paraId="55B895C1">
      <w:pPr>
        <w:pStyle w:val="16"/>
        <w:keepNext w:val="0"/>
        <w:keepLines w:val="0"/>
        <w:pageBreakBefore w:val="0"/>
        <w:widowControl w:val="0"/>
        <w:shd w:val="clear" w:color="auto" w:fill="auto"/>
        <w:tabs>
          <w:tab w:val="left" w:pos="5073"/>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rPr>
        <w:t>地址：</w:t>
      </w:r>
      <w:r>
        <w:rPr>
          <w:rFonts w:hint="eastAsia" w:cs="宋体"/>
          <w:color w:val="000000"/>
          <w:spacing w:val="0"/>
          <w:w w:val="100"/>
          <w:position w:val="0"/>
          <w:sz w:val="28"/>
          <w:szCs w:val="28"/>
          <w:lang w:val="en-US" w:eastAsia="zh-CN"/>
        </w:rPr>
        <w:t xml:space="preserve">      </w:t>
      </w:r>
    </w:p>
    <w:p w14:paraId="0B2591FA">
      <w:pPr>
        <w:pStyle w:val="16"/>
        <w:keepNext w:val="0"/>
        <w:keepLines w:val="0"/>
        <w:pageBreakBefore w:val="0"/>
        <w:widowControl w:val="0"/>
        <w:shd w:val="clear" w:color="auto" w:fill="auto"/>
        <w:tabs>
          <w:tab w:val="left" w:pos="5073"/>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邮编：</w:t>
      </w:r>
      <w:r>
        <w:rPr>
          <w:rFonts w:hint="eastAsia" w:cs="宋体"/>
          <w:color w:val="000000"/>
          <w:spacing w:val="0"/>
          <w:w w:val="100"/>
          <w:position w:val="0"/>
          <w:sz w:val="28"/>
          <w:szCs w:val="28"/>
          <w:lang w:val="en-US" w:eastAsia="zh-CN"/>
        </w:rPr>
        <w:t xml:space="preserve">     </w:t>
      </w:r>
      <w:r>
        <w:rPr>
          <w:rFonts w:hint="eastAsia" w:ascii="宋体" w:hAnsi="宋体" w:eastAsia="宋体" w:cs="宋体"/>
          <w:color w:val="000000"/>
          <w:spacing w:val="0"/>
          <w:w w:val="100"/>
          <w:position w:val="0"/>
          <w:sz w:val="28"/>
          <w:szCs w:val="28"/>
        </w:rPr>
        <w:t>电话：</w:t>
      </w:r>
      <w:r>
        <w:rPr>
          <w:rFonts w:hint="eastAsia" w:cs="宋体"/>
          <w:color w:val="000000"/>
          <w:spacing w:val="0"/>
          <w:w w:val="100"/>
          <w:position w:val="0"/>
          <w:sz w:val="28"/>
          <w:szCs w:val="28"/>
          <w:lang w:val="en-US" w:eastAsia="zh-CN"/>
        </w:rPr>
        <w:t xml:space="preserve">      </w:t>
      </w:r>
      <w:r>
        <w:rPr>
          <w:rFonts w:hint="eastAsia" w:ascii="宋体" w:hAnsi="宋体" w:eastAsia="宋体" w:cs="宋体"/>
          <w:color w:val="000000"/>
          <w:spacing w:val="0"/>
          <w:w w:val="100"/>
          <w:position w:val="0"/>
          <w:sz w:val="28"/>
          <w:szCs w:val="28"/>
        </w:rPr>
        <w:t>传真：</w:t>
      </w:r>
    </w:p>
    <w:p w14:paraId="2F5BF913">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比选</w:t>
      </w:r>
      <w:r>
        <w:rPr>
          <w:rFonts w:hint="eastAsia" w:cs="宋体"/>
          <w:color w:val="000000"/>
          <w:spacing w:val="0"/>
          <w:w w:val="100"/>
          <w:position w:val="0"/>
          <w:sz w:val="28"/>
          <w:szCs w:val="28"/>
          <w:lang w:val="en-US" w:eastAsia="zh-CN"/>
        </w:rPr>
        <w:t>申请</w:t>
      </w:r>
      <w:r>
        <w:rPr>
          <w:rFonts w:hint="eastAsia" w:ascii="宋体" w:hAnsi="宋体" w:eastAsia="宋体" w:cs="宋体"/>
          <w:color w:val="000000"/>
          <w:spacing w:val="0"/>
          <w:w w:val="100"/>
          <w:position w:val="0"/>
          <w:sz w:val="28"/>
          <w:szCs w:val="28"/>
        </w:rPr>
        <w:t>人代表姓名、职务（印刷体）：</w:t>
      </w:r>
    </w:p>
    <w:p w14:paraId="23E8704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比选</w:t>
      </w:r>
      <w:r>
        <w:rPr>
          <w:rFonts w:hint="eastAsia" w:cs="宋体"/>
          <w:color w:val="000000"/>
          <w:spacing w:val="0"/>
          <w:w w:val="100"/>
          <w:position w:val="0"/>
          <w:sz w:val="28"/>
          <w:szCs w:val="28"/>
          <w:lang w:val="en-US" w:eastAsia="zh-CN"/>
        </w:rPr>
        <w:t>申请</w:t>
      </w:r>
      <w:r>
        <w:rPr>
          <w:rFonts w:hint="eastAsia" w:ascii="宋体" w:hAnsi="宋体" w:eastAsia="宋体" w:cs="宋体"/>
          <w:color w:val="000000"/>
          <w:spacing w:val="0"/>
          <w:w w:val="100"/>
          <w:position w:val="0"/>
          <w:sz w:val="28"/>
          <w:szCs w:val="28"/>
        </w:rPr>
        <w:t>人名称（加盖公章）：</w:t>
      </w:r>
    </w:p>
    <w:p w14:paraId="0551307F">
      <w:pPr>
        <w:pStyle w:val="16"/>
        <w:keepNext w:val="0"/>
        <w:keepLines w:val="0"/>
        <w:pageBreakBefore w:val="0"/>
        <w:widowControl w:val="0"/>
        <w:shd w:val="clear" w:color="auto" w:fill="auto"/>
        <w:tabs>
          <w:tab w:val="left" w:pos="3597"/>
          <w:tab w:val="left" w:pos="4446"/>
          <w:tab w:val="left" w:pos="527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rPr>
        <w:sectPr>
          <w:headerReference r:id="rId10" w:type="default"/>
          <w:footerReference r:id="rId12" w:type="default"/>
          <w:headerReference r:id="rId11" w:type="even"/>
          <w:footerReference r:id="rId13" w:type="even"/>
          <w:footnotePr>
            <w:numFmt w:val="decimal"/>
          </w:footnotePr>
          <w:pgSz w:w="11900" w:h="16840"/>
          <w:pgMar w:top="1440" w:right="1080" w:bottom="1440" w:left="1080" w:header="0" w:footer="3" w:gutter="0"/>
          <w:pgBorders>
            <w:top w:val="none" w:sz="0" w:space="0"/>
            <w:left w:val="none" w:sz="0" w:space="0"/>
            <w:bottom w:val="none" w:sz="0" w:space="0"/>
            <w:right w:val="none" w:sz="0" w:space="0"/>
          </w:pgBorders>
          <w:pgNumType w:fmt="decimal"/>
          <w:cols w:space="720" w:num="1"/>
          <w:rtlGutter w:val="0"/>
          <w:docGrid w:linePitch="360" w:charSpace="0"/>
        </w:sectPr>
      </w:pPr>
      <w:r>
        <w:rPr>
          <w:rFonts w:hint="eastAsia" w:ascii="宋体" w:hAnsi="宋体" w:eastAsia="宋体" w:cs="宋体"/>
          <w:color w:val="000000"/>
          <w:spacing w:val="0"/>
          <w:w w:val="100"/>
          <w:position w:val="0"/>
          <w:sz w:val="28"/>
          <w:szCs w:val="28"/>
        </w:rPr>
        <w:t>日 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color w:val="000000"/>
          <w:spacing w:val="0"/>
          <w:w w:val="100"/>
          <w:position w:val="0"/>
          <w:sz w:val="28"/>
          <w:szCs w:val="28"/>
        </w:rPr>
        <w:t>日</w:t>
      </w:r>
    </w:p>
    <w:p w14:paraId="230BE953">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outlineLvl w:val="0"/>
        <w:rPr>
          <w:rFonts w:hint="eastAsia" w:ascii="宋体" w:hAnsi="宋体" w:eastAsia="宋体" w:cs="宋体"/>
          <w:b/>
          <w:bCs/>
          <w:color w:val="auto"/>
          <w:spacing w:val="0"/>
          <w:position w:val="0"/>
          <w:sz w:val="32"/>
          <w:szCs w:val="32"/>
          <w:highlight w:val="none"/>
          <w:lang w:eastAsia="zh-CN"/>
        </w:rPr>
      </w:pPr>
      <w:r>
        <w:rPr>
          <w:rFonts w:hint="eastAsia" w:ascii="宋体" w:hAnsi="宋体" w:eastAsia="宋体" w:cs="宋体"/>
          <w:color w:val="000000"/>
          <w:spacing w:val="0"/>
          <w:w w:val="100"/>
          <w:position w:val="0"/>
          <w:sz w:val="28"/>
          <w:szCs w:val="28"/>
        </w:rPr>
        <w:t>附件</w:t>
      </w:r>
      <w:r>
        <w:rPr>
          <w:rFonts w:hint="eastAsia" w:ascii="宋体" w:hAnsi="宋体" w:eastAsia="宋体" w:cs="宋体"/>
          <w:color w:val="000000"/>
          <w:spacing w:val="0"/>
          <w:w w:val="100"/>
          <w:position w:val="0"/>
          <w:sz w:val="28"/>
          <w:szCs w:val="28"/>
          <w:lang w:val="en-US" w:eastAsia="zh-CN"/>
        </w:rPr>
        <w:t>二：</w:t>
      </w:r>
    </w:p>
    <w:p w14:paraId="2935728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outlineLvl w:val="0"/>
        <w:rPr>
          <w:rFonts w:hint="eastAsia" w:ascii="宋体" w:hAnsi="宋体" w:eastAsia="宋体" w:cs="宋体"/>
          <w:b/>
          <w:bCs/>
          <w:color w:val="auto"/>
          <w:spacing w:val="0"/>
          <w:position w:val="0"/>
          <w:sz w:val="32"/>
          <w:szCs w:val="32"/>
          <w:highlight w:val="none"/>
        </w:rPr>
      </w:pPr>
      <w:r>
        <w:rPr>
          <w:rFonts w:hint="eastAsia" w:ascii="宋体" w:hAnsi="宋体" w:eastAsia="宋体" w:cs="宋体"/>
          <w:b/>
          <w:bCs/>
          <w:color w:val="auto"/>
          <w:spacing w:val="0"/>
          <w:position w:val="0"/>
          <w:sz w:val="32"/>
          <w:szCs w:val="32"/>
          <w:highlight w:val="none"/>
        </w:rPr>
        <w:t>法定代表人身份证明及授权委托书</w:t>
      </w:r>
    </w:p>
    <w:p w14:paraId="1178110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rPr>
      </w:pPr>
    </w:p>
    <w:p w14:paraId="22319701">
      <w:pPr>
        <w:keepNext w:val="0"/>
        <w:keepLines w:val="0"/>
        <w:pageBreakBefore w:val="0"/>
        <w:wordWrap/>
        <w:overflowPunct/>
        <w:topLinePunct w:val="0"/>
        <w:bidi w:val="0"/>
        <w:spacing w:line="240" w:lineRule="auto"/>
        <w:rPr>
          <w:rFonts w:hint="eastAsia"/>
          <w:lang w:eastAsia="zh-CN"/>
        </w:rPr>
      </w:pPr>
    </w:p>
    <w:p w14:paraId="32ED64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outlineLvl w:val="1"/>
        <w:rPr>
          <w:rFonts w:hint="eastAsia" w:ascii="宋体" w:hAnsi="宋体" w:eastAsia="宋体" w:cs="宋体"/>
          <w:b/>
          <w:bCs/>
          <w:color w:val="auto"/>
          <w:spacing w:val="0"/>
          <w:position w:val="0"/>
          <w:sz w:val="28"/>
          <w:szCs w:val="28"/>
          <w:highlight w:val="none"/>
        </w:rPr>
      </w:pPr>
      <w:bookmarkStart w:id="92" w:name="_Toc23511"/>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lang w:val="en-US" w:eastAsia="zh-CN"/>
        </w:rPr>
        <w:t>一</w:t>
      </w:r>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rPr>
        <w:t>法定代表人身份证明</w:t>
      </w:r>
      <w:bookmarkEnd w:id="92"/>
    </w:p>
    <w:p w14:paraId="2AEFE99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lang w:eastAsia="zh-CN"/>
        </w:rPr>
      </w:pPr>
    </w:p>
    <w:p w14:paraId="348785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比</w:t>
      </w:r>
      <w:r>
        <w:rPr>
          <w:rFonts w:hint="eastAsia" w:ascii="宋体" w:hAnsi="宋体" w:eastAsia="宋体" w:cs="宋体"/>
          <w:color w:val="auto"/>
          <w:spacing w:val="0"/>
          <w:position w:val="0"/>
          <w:sz w:val="28"/>
          <w:szCs w:val="28"/>
          <w:highlight w:val="none"/>
          <w:lang w:eastAsia="zh-CN"/>
        </w:rPr>
        <w:t>选</w:t>
      </w:r>
      <w:r>
        <w:rPr>
          <w:rFonts w:hint="eastAsia" w:ascii="宋体" w:hAnsi="宋体" w:eastAsia="宋体" w:cs="宋体"/>
          <w:color w:val="auto"/>
          <w:spacing w:val="0"/>
          <w:position w:val="0"/>
          <w:sz w:val="28"/>
          <w:szCs w:val="28"/>
          <w:highlight w:val="none"/>
          <w:lang w:val="en-US" w:eastAsia="zh-CN"/>
        </w:rPr>
        <w:t>申请</w:t>
      </w:r>
      <w:r>
        <w:rPr>
          <w:rFonts w:hint="eastAsia" w:ascii="宋体" w:hAnsi="宋体" w:eastAsia="宋体" w:cs="宋体"/>
          <w:color w:val="auto"/>
          <w:spacing w:val="0"/>
          <w:position w:val="0"/>
          <w:sz w:val="28"/>
          <w:szCs w:val="28"/>
          <w:highlight w:val="none"/>
          <w:lang w:eastAsia="zh-CN"/>
        </w:rPr>
        <w:t>人</w:t>
      </w:r>
      <w:r>
        <w:rPr>
          <w:rFonts w:hint="eastAsia" w:ascii="宋体" w:hAnsi="宋体" w:eastAsia="宋体" w:cs="宋体"/>
          <w:color w:val="auto"/>
          <w:spacing w:val="0"/>
          <w:position w:val="0"/>
          <w:sz w:val="28"/>
          <w:szCs w:val="28"/>
          <w:highlight w:val="none"/>
        </w:rPr>
        <w:t>名称：</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p>
    <w:p w14:paraId="7E1C55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单 位 性质：</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p>
    <w:p w14:paraId="79A2E7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地     址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p>
    <w:p w14:paraId="09302C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成立时间：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日</w:t>
      </w:r>
    </w:p>
    <w:p w14:paraId="7FC76C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姓</w:t>
      </w:r>
      <w:r>
        <w:rPr>
          <w:rFonts w:hint="eastAsia" w:ascii="宋体" w:hAnsi="宋体" w:eastAsia="宋体" w:cs="宋体"/>
          <w:color w:val="auto"/>
          <w:spacing w:val="0"/>
          <w:position w:val="0"/>
          <w:sz w:val="28"/>
          <w:szCs w:val="28"/>
          <w:highlight w:val="none"/>
          <w:lang w:val="en-US" w:eastAsia="zh-CN"/>
        </w:rPr>
        <w:t xml:space="preserve">    </w:t>
      </w:r>
      <w:r>
        <w:rPr>
          <w:rFonts w:hint="eastAsia" w:ascii="宋体" w:hAnsi="宋体" w:eastAsia="宋体" w:cs="宋体"/>
          <w:color w:val="auto"/>
          <w:spacing w:val="0"/>
          <w:position w:val="0"/>
          <w:sz w:val="28"/>
          <w:szCs w:val="28"/>
          <w:highlight w:val="none"/>
        </w:rPr>
        <w:t>名：</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性别：</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年龄：</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职务：</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 </w:t>
      </w:r>
    </w:p>
    <w:p w14:paraId="681CDD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hanging="1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系</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比</w:t>
      </w:r>
      <w:r>
        <w:rPr>
          <w:rFonts w:hint="eastAsia" w:ascii="宋体" w:hAnsi="宋体" w:eastAsia="宋体" w:cs="宋体"/>
          <w:color w:val="auto"/>
          <w:spacing w:val="0"/>
          <w:position w:val="0"/>
          <w:sz w:val="28"/>
          <w:szCs w:val="28"/>
          <w:highlight w:val="none"/>
          <w:lang w:eastAsia="zh-CN"/>
        </w:rPr>
        <w:t>选</w:t>
      </w:r>
      <w:r>
        <w:rPr>
          <w:rFonts w:hint="eastAsia" w:ascii="宋体" w:hAnsi="宋体" w:eastAsia="宋体" w:cs="宋体"/>
          <w:color w:val="auto"/>
          <w:spacing w:val="0"/>
          <w:position w:val="0"/>
          <w:sz w:val="28"/>
          <w:szCs w:val="28"/>
          <w:highlight w:val="none"/>
          <w:lang w:val="en-US" w:eastAsia="zh-CN"/>
        </w:rPr>
        <w:t>申请</w:t>
      </w:r>
      <w:r>
        <w:rPr>
          <w:rFonts w:hint="eastAsia" w:ascii="宋体" w:hAnsi="宋体" w:eastAsia="宋体" w:cs="宋体"/>
          <w:color w:val="auto"/>
          <w:spacing w:val="0"/>
          <w:position w:val="0"/>
          <w:sz w:val="28"/>
          <w:szCs w:val="28"/>
          <w:highlight w:val="none"/>
          <w:lang w:eastAsia="zh-CN"/>
        </w:rPr>
        <w:t>人</w:t>
      </w:r>
      <w:r>
        <w:rPr>
          <w:rFonts w:hint="eastAsia" w:ascii="宋体" w:hAnsi="宋体" w:eastAsia="宋体" w:cs="宋体"/>
          <w:color w:val="auto"/>
          <w:spacing w:val="0"/>
          <w:position w:val="0"/>
          <w:sz w:val="28"/>
          <w:szCs w:val="28"/>
          <w:highlight w:val="none"/>
        </w:rPr>
        <w:t>名称)的法定代表人。</w:t>
      </w:r>
    </w:p>
    <w:p w14:paraId="376A98A7">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position w:val="0"/>
          <w:sz w:val="28"/>
          <w:szCs w:val="28"/>
          <w:highlight w:val="none"/>
        </w:rPr>
      </w:pPr>
    </w:p>
    <w:p w14:paraId="1C710472">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特此证明。</w:t>
      </w:r>
    </w:p>
    <w:p w14:paraId="48D0B0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p>
    <w:p w14:paraId="5ABB0052">
      <w:pPr>
        <w:keepNext w:val="0"/>
        <w:keepLines w:val="0"/>
        <w:pageBreakBefore w:val="0"/>
        <w:widowControl/>
        <w:tabs>
          <w:tab w:val="left" w:pos="5917"/>
        </w:tabs>
        <w:kinsoku w:val="0"/>
        <w:wordWrap/>
        <w:overflowPunct/>
        <w:topLinePunct w:val="0"/>
        <w:autoSpaceDE w:val="0"/>
        <w:autoSpaceDN w:val="0"/>
        <w:bidi w:val="0"/>
        <w:adjustRightInd w:val="0"/>
        <w:snapToGrid w:val="0"/>
        <w:spacing w:line="360" w:lineRule="auto"/>
        <w:ind w:left="1839" w:leftChars="133" w:right="0" w:hanging="1520" w:hangingChars="543"/>
        <w:jc w:val="right"/>
        <w:textAlignment w:val="baseline"/>
        <w:rPr>
          <w:rFonts w:hint="eastAsia" w:ascii="宋体" w:hAnsi="宋体" w:eastAsia="宋体" w:cs="宋体"/>
          <w:color w:val="auto"/>
          <w:spacing w:val="0"/>
          <w:position w:val="0"/>
          <w:sz w:val="28"/>
          <w:szCs w:val="28"/>
          <w:highlight w:val="none"/>
          <w:u w:val="single" w:color="auto"/>
        </w:rPr>
      </w:pPr>
      <w:r>
        <w:rPr>
          <w:rFonts w:hint="eastAsia" w:ascii="宋体" w:hAnsi="宋体" w:eastAsia="宋体" w:cs="宋体"/>
          <w:color w:val="auto"/>
          <w:spacing w:val="0"/>
          <w:position w:val="0"/>
          <w:sz w:val="28"/>
          <w:szCs w:val="28"/>
          <w:highlight w:val="none"/>
          <w:lang w:val="en-US" w:eastAsia="zh-CN"/>
        </w:rPr>
        <w:t>比</w:t>
      </w:r>
      <w:r>
        <w:rPr>
          <w:rFonts w:hint="eastAsia" w:ascii="宋体" w:hAnsi="宋体" w:eastAsia="宋体" w:cs="宋体"/>
          <w:color w:val="auto"/>
          <w:spacing w:val="0"/>
          <w:position w:val="0"/>
          <w:sz w:val="28"/>
          <w:szCs w:val="28"/>
          <w:highlight w:val="none"/>
          <w:lang w:eastAsia="zh-CN"/>
        </w:rPr>
        <w:t>选</w:t>
      </w:r>
      <w:r>
        <w:rPr>
          <w:rFonts w:hint="eastAsia" w:ascii="宋体" w:hAnsi="宋体" w:eastAsia="宋体" w:cs="宋体"/>
          <w:color w:val="auto"/>
          <w:spacing w:val="0"/>
          <w:position w:val="0"/>
          <w:sz w:val="28"/>
          <w:szCs w:val="28"/>
          <w:highlight w:val="none"/>
          <w:lang w:val="en-US" w:eastAsia="zh-CN"/>
        </w:rPr>
        <w:t>申请</w:t>
      </w:r>
      <w:r>
        <w:rPr>
          <w:rFonts w:hint="eastAsia" w:ascii="宋体" w:hAnsi="宋体" w:eastAsia="宋体" w:cs="宋体"/>
          <w:color w:val="auto"/>
          <w:spacing w:val="0"/>
          <w:position w:val="0"/>
          <w:sz w:val="28"/>
          <w:szCs w:val="28"/>
          <w:highlight w:val="none"/>
          <w:lang w:eastAsia="zh-CN"/>
        </w:rPr>
        <w:t>人</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(单位盖章)</w:t>
      </w:r>
    </w:p>
    <w:p w14:paraId="0147B6E9">
      <w:pPr>
        <w:keepNext w:val="0"/>
        <w:keepLines w:val="0"/>
        <w:pageBreakBefore w:val="0"/>
        <w:widowControl/>
        <w:tabs>
          <w:tab w:val="left" w:pos="5917"/>
        </w:tabs>
        <w:kinsoku w:val="0"/>
        <w:wordWrap/>
        <w:overflowPunct/>
        <w:topLinePunct w:val="0"/>
        <w:autoSpaceDE w:val="0"/>
        <w:autoSpaceDN w:val="0"/>
        <w:bidi w:val="0"/>
        <w:adjustRightInd w:val="0"/>
        <w:snapToGrid w:val="0"/>
        <w:spacing w:line="360" w:lineRule="auto"/>
        <w:ind w:left="1839" w:leftChars="133" w:right="0" w:hanging="1520" w:hangingChars="543"/>
        <w:jc w:val="right"/>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日</w:t>
      </w:r>
    </w:p>
    <w:p w14:paraId="2E52858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280" w:firstLineChars="100"/>
        <w:textAlignment w:val="baseline"/>
        <w:rPr>
          <w:rFonts w:hint="eastAsia" w:ascii="宋体" w:hAnsi="宋体" w:eastAsia="宋体" w:cs="宋体"/>
          <w:color w:val="auto"/>
          <w:spacing w:val="0"/>
          <w:position w:val="0"/>
          <w:sz w:val="28"/>
          <w:szCs w:val="28"/>
          <w:highlight w:val="none"/>
        </w:rPr>
      </w:pPr>
    </w:p>
    <w:p w14:paraId="4489FB14">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280" w:firstLineChars="1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身份证附后</w:t>
      </w:r>
    </w:p>
    <w:tbl>
      <w:tblPr>
        <w:tblStyle w:val="9"/>
        <w:tblW w:w="8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8"/>
        <w:gridCol w:w="4368"/>
      </w:tblGrid>
      <w:tr w14:paraId="2D90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49" w:hRule="atLeast"/>
          <w:jc w:val="center"/>
        </w:trPr>
        <w:tc>
          <w:tcPr>
            <w:tcW w:w="4538" w:type="dxa"/>
            <w:vAlign w:val="center"/>
          </w:tcPr>
          <w:p w14:paraId="04C8A35E">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Times New Roman"/>
                <w:b w:val="0"/>
                <w:bCs w:val="0"/>
                <w:color w:val="000000"/>
                <w:spacing w:val="0"/>
                <w:w w:val="100"/>
                <w:position w:val="0"/>
                <w:sz w:val="28"/>
                <w:szCs w:val="28"/>
                <w:shd w:val="clear" w:color="auto" w:fill="auto"/>
                <w:lang w:val="en-US" w:eastAsia="zh-CN" w:bidi="en-US"/>
              </w:rPr>
            </w:pPr>
            <w:r>
              <w:rPr>
                <w:rFonts w:hint="eastAsia" w:ascii="宋体" w:hAnsi="宋体" w:eastAsia="宋体"/>
                <w:b w:val="0"/>
                <w:bCs w:val="0"/>
                <w:color w:val="000000"/>
                <w:spacing w:val="0"/>
                <w:sz w:val="28"/>
                <w:szCs w:val="28"/>
                <w:lang w:val="en-US" w:eastAsia="zh-CN"/>
              </w:rPr>
              <w:t>法定代表人身份证（正面）</w:t>
            </w:r>
          </w:p>
        </w:tc>
        <w:tc>
          <w:tcPr>
            <w:tcW w:w="4368" w:type="dxa"/>
            <w:vAlign w:val="center"/>
          </w:tcPr>
          <w:p w14:paraId="74F647CB">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Times New Roman"/>
                <w:b w:val="0"/>
                <w:bCs w:val="0"/>
                <w:color w:val="000000"/>
                <w:spacing w:val="0"/>
                <w:w w:val="100"/>
                <w:position w:val="0"/>
                <w:sz w:val="28"/>
                <w:szCs w:val="28"/>
                <w:shd w:val="clear" w:color="auto" w:fill="auto"/>
                <w:lang w:val="en-US" w:eastAsia="en-US" w:bidi="en-US"/>
              </w:rPr>
            </w:pPr>
            <w:r>
              <w:rPr>
                <w:rFonts w:hint="eastAsia" w:ascii="宋体" w:hAnsi="宋体" w:eastAsia="宋体"/>
                <w:b w:val="0"/>
                <w:bCs w:val="0"/>
                <w:color w:val="000000"/>
                <w:spacing w:val="0"/>
                <w:sz w:val="28"/>
                <w:szCs w:val="28"/>
                <w:lang w:val="en-US" w:eastAsia="zh-CN"/>
              </w:rPr>
              <w:t>法定代表人身份证（反面）</w:t>
            </w:r>
          </w:p>
        </w:tc>
      </w:tr>
    </w:tbl>
    <w:p w14:paraId="15B7741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rPr>
      </w:pPr>
    </w:p>
    <w:p w14:paraId="2C15E6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center"/>
        <w:textAlignment w:val="baseline"/>
        <w:rPr>
          <w:rFonts w:hint="eastAsia" w:ascii="宋体" w:hAnsi="宋体" w:eastAsia="宋体" w:cs="宋体"/>
          <w:color w:val="auto"/>
          <w:spacing w:val="0"/>
          <w:position w:val="0"/>
          <w:sz w:val="28"/>
          <w:szCs w:val="28"/>
          <w:highlight w:val="none"/>
        </w:rPr>
        <w:sectPr>
          <w:footerReference r:id="rId14" w:type="default"/>
          <w:pgSz w:w="11906" w:h="16839"/>
          <w:pgMar w:top="1417" w:right="1417" w:bottom="1417" w:left="1417" w:header="0" w:footer="1029" w:gutter="0"/>
          <w:pgBorders>
            <w:top w:val="none" w:sz="0" w:space="0"/>
            <w:left w:val="none" w:sz="0" w:space="0"/>
            <w:bottom w:val="none" w:sz="0" w:space="0"/>
            <w:right w:val="none" w:sz="0" w:space="0"/>
          </w:pgBorders>
          <w:pgNumType w:fmt="decimal" w:start="1"/>
          <w:cols w:space="720" w:num="1"/>
        </w:sectPr>
      </w:pPr>
    </w:p>
    <w:p w14:paraId="1DC6E938">
      <w:pPr>
        <w:keepNext w:val="0"/>
        <w:keepLines w:val="0"/>
        <w:pageBreakBefore w:val="0"/>
        <w:widowControl/>
        <w:kinsoku w:val="0"/>
        <w:wordWrap/>
        <w:overflowPunct/>
        <w:topLinePunct w:val="0"/>
        <w:autoSpaceDE w:val="0"/>
        <w:autoSpaceDN w:val="0"/>
        <w:bidi w:val="0"/>
        <w:adjustRightInd w:val="0"/>
        <w:snapToGrid w:val="0"/>
        <w:spacing w:after="0" w:afterLines="100" w:line="240" w:lineRule="auto"/>
        <w:ind w:left="0" w:leftChars="0" w:right="0"/>
        <w:jc w:val="center"/>
        <w:textAlignment w:val="baseline"/>
        <w:outlineLvl w:val="1"/>
        <w:rPr>
          <w:rFonts w:hint="eastAsia" w:ascii="宋体" w:hAnsi="宋体" w:eastAsia="宋体" w:cs="宋体"/>
          <w:color w:val="auto"/>
          <w:spacing w:val="0"/>
          <w:position w:val="0"/>
          <w:sz w:val="28"/>
          <w:szCs w:val="28"/>
          <w:highlight w:val="none"/>
        </w:rPr>
      </w:pPr>
      <w:bookmarkStart w:id="93" w:name="_Toc7035"/>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lang w:val="en-US" w:eastAsia="zh-CN"/>
        </w:rPr>
        <w:t>二</w:t>
      </w:r>
      <w:r>
        <w:rPr>
          <w:rFonts w:hint="eastAsia" w:ascii="宋体" w:hAnsi="宋体" w:eastAsia="宋体" w:cs="宋体"/>
          <w:b/>
          <w:bCs/>
          <w:color w:val="auto"/>
          <w:spacing w:val="0"/>
          <w:position w:val="0"/>
          <w:sz w:val="28"/>
          <w:szCs w:val="28"/>
          <w:highlight w:val="none"/>
          <w:lang w:eastAsia="zh-CN"/>
        </w:rPr>
        <w:t>）</w:t>
      </w:r>
      <w:r>
        <w:rPr>
          <w:rFonts w:hint="eastAsia" w:ascii="宋体" w:hAnsi="宋体" w:eastAsia="宋体" w:cs="宋体"/>
          <w:b/>
          <w:bCs/>
          <w:color w:val="auto"/>
          <w:spacing w:val="0"/>
          <w:position w:val="0"/>
          <w:sz w:val="28"/>
          <w:szCs w:val="28"/>
          <w:highlight w:val="none"/>
        </w:rPr>
        <w:t>法定代表人授权委托书</w:t>
      </w:r>
      <w:bookmarkEnd w:id="93"/>
    </w:p>
    <w:p w14:paraId="5E21D4B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本授权委托书声明：我</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(姓名)系</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 (招标代理机构)的法定代表人。现授权</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rPr>
        <w:t>(姓名)为我公司委托代理人</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以本公司的名义参加</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(采购人)</w:t>
      </w:r>
      <w:r>
        <w:rPr>
          <w:rFonts w:hint="eastAsia" w:ascii="宋体" w:hAnsi="宋体" w:eastAsia="宋体" w:cs="宋体"/>
          <w:color w:val="auto"/>
          <w:spacing w:val="0"/>
          <w:position w:val="0"/>
          <w:sz w:val="28"/>
          <w:szCs w:val="28"/>
          <w:highlight w:val="none"/>
          <w:lang w:val="en-US" w:eastAsia="zh-CN"/>
        </w:rPr>
        <w:t>的</w:t>
      </w:r>
      <w:r>
        <w:rPr>
          <w:rFonts w:hint="eastAsia" w:ascii="宋体" w:hAnsi="宋体" w:eastAsia="宋体" w:cs="宋体"/>
          <w:color w:val="auto"/>
          <w:spacing w:val="0"/>
          <w:position w:val="0"/>
          <w:sz w:val="28"/>
          <w:szCs w:val="28"/>
          <w:highlight w:val="none"/>
          <w:u w:val="single"/>
          <w:lang w:val="en-US" w:eastAsia="zh-CN"/>
        </w:rPr>
        <w:t xml:space="preserve">       </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项目名称)的比选活动。委托代理人在比选活动过程中所签署的一切文件和处理与之有关的一切事物，我及我公司均予以承认并全部承担其产生的所有权利和义务。</w:t>
      </w:r>
    </w:p>
    <w:p w14:paraId="4AD9B59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p>
    <w:p w14:paraId="189FDE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委托代理人无转委托权。特此委托</w:t>
      </w:r>
    </w:p>
    <w:p w14:paraId="2695E7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textAlignment w:val="baseline"/>
        <w:rPr>
          <w:rFonts w:hint="default" w:ascii="宋体" w:hAnsi="宋体" w:eastAsia="宋体" w:cs="宋体"/>
          <w:color w:val="auto"/>
          <w:spacing w:val="0"/>
          <w:position w:val="0"/>
          <w:sz w:val="28"/>
          <w:szCs w:val="28"/>
          <w:highlight w:val="none"/>
          <w:lang w:val="en-US"/>
        </w:rPr>
      </w:pPr>
      <w:r>
        <w:rPr>
          <w:rFonts w:hint="eastAsia" w:ascii="宋体" w:hAnsi="宋体" w:eastAsia="宋体" w:cs="宋体"/>
          <w:color w:val="auto"/>
          <w:spacing w:val="0"/>
          <w:position w:val="0"/>
          <w:sz w:val="28"/>
          <w:szCs w:val="28"/>
          <w:highlight w:val="none"/>
        </w:rPr>
        <w:t>委托代理人：</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性别：</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年龄：</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p>
    <w:p w14:paraId="76A927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单位：</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部门：</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none" w:color="auto"/>
          <w:lang w:val="en-US" w:eastAsia="zh-CN"/>
        </w:rPr>
        <w:t xml:space="preserve">  </w:t>
      </w:r>
      <w:r>
        <w:rPr>
          <w:rFonts w:hint="eastAsia" w:ascii="宋体" w:hAnsi="宋体" w:eastAsia="宋体" w:cs="宋体"/>
          <w:color w:val="auto"/>
          <w:spacing w:val="0"/>
          <w:position w:val="0"/>
          <w:sz w:val="28"/>
          <w:szCs w:val="28"/>
          <w:highlight w:val="none"/>
        </w:rPr>
        <w:t>职务：</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    </w:t>
      </w:r>
    </w:p>
    <w:p w14:paraId="6E6E2D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法定代表人：</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(签章) 委托代理人：</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 xml:space="preserve">(签字) </w:t>
      </w:r>
    </w:p>
    <w:p w14:paraId="6360AB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1"/>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eastAsia="zh-CN"/>
        </w:rPr>
        <w:t>竞选人</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(全称、盖章)</w:t>
      </w:r>
    </w:p>
    <w:p w14:paraId="2263B59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rPr>
          <w:rFonts w:hint="eastAsia" w:ascii="宋体" w:hAnsi="宋体" w:eastAsia="宋体" w:cs="宋体"/>
          <w:color w:val="auto"/>
          <w:spacing w:val="0"/>
          <w:position w:val="0"/>
          <w:sz w:val="28"/>
          <w:szCs w:val="28"/>
          <w:highlight w:val="none"/>
        </w:rPr>
      </w:pPr>
    </w:p>
    <w:p w14:paraId="01A2B1A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jc w:val="right"/>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日期：</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年</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月</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u w:val="single" w:color="auto"/>
          <w:lang w:val="en-US" w:eastAsia="zh-CN"/>
        </w:rPr>
        <w:t xml:space="preserve">  </w:t>
      </w:r>
      <w:r>
        <w:rPr>
          <w:rFonts w:hint="eastAsia" w:ascii="宋体" w:hAnsi="宋体" w:eastAsia="宋体" w:cs="宋体"/>
          <w:color w:val="auto"/>
          <w:spacing w:val="0"/>
          <w:position w:val="0"/>
          <w:sz w:val="28"/>
          <w:szCs w:val="28"/>
          <w:highlight w:val="none"/>
          <w:u w:val="single" w:color="auto"/>
        </w:rPr>
        <w:t xml:space="preserve"> </w:t>
      </w:r>
      <w:r>
        <w:rPr>
          <w:rFonts w:hint="eastAsia" w:ascii="宋体" w:hAnsi="宋体" w:eastAsia="宋体" w:cs="宋体"/>
          <w:color w:val="auto"/>
          <w:spacing w:val="0"/>
          <w:position w:val="0"/>
          <w:sz w:val="28"/>
          <w:szCs w:val="28"/>
          <w:highlight w:val="none"/>
        </w:rPr>
        <w:t>日</w:t>
      </w:r>
    </w:p>
    <w:p w14:paraId="0F16172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textAlignment w:val="baseline"/>
        <w:outlineLvl w:val="9"/>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身份证附后</w:t>
      </w:r>
    </w:p>
    <w:tbl>
      <w:tblPr>
        <w:tblStyle w:val="9"/>
        <w:tblW w:w="89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8"/>
        <w:gridCol w:w="4368"/>
      </w:tblGrid>
      <w:tr w14:paraId="0527B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1" w:hRule="atLeast"/>
          <w:jc w:val="center"/>
        </w:trPr>
        <w:tc>
          <w:tcPr>
            <w:tcW w:w="4538" w:type="dxa"/>
            <w:vAlign w:val="center"/>
          </w:tcPr>
          <w:p w14:paraId="5FD0EFE2">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b w:val="0"/>
                <w:bCs w:val="0"/>
                <w:color w:val="000000"/>
                <w:spacing w:val="0"/>
                <w:sz w:val="28"/>
                <w:szCs w:val="28"/>
                <w:lang w:val="en-US" w:eastAsia="zh-CN"/>
              </w:rPr>
            </w:pPr>
            <w:r>
              <w:rPr>
                <w:rFonts w:hint="eastAsia" w:ascii="宋体" w:hAnsi="宋体" w:eastAsia="宋体"/>
                <w:b w:val="0"/>
                <w:bCs w:val="0"/>
                <w:color w:val="000000"/>
                <w:spacing w:val="0"/>
                <w:sz w:val="28"/>
                <w:szCs w:val="28"/>
                <w:lang w:val="en-US" w:eastAsia="zh-CN"/>
              </w:rPr>
              <w:t>法定代表人身份证（正面）</w:t>
            </w:r>
          </w:p>
        </w:tc>
        <w:tc>
          <w:tcPr>
            <w:tcW w:w="4368" w:type="dxa"/>
            <w:vAlign w:val="center"/>
          </w:tcPr>
          <w:p w14:paraId="6A24BB02">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000000"/>
                <w:spacing w:val="0"/>
                <w:sz w:val="28"/>
                <w:szCs w:val="28"/>
              </w:rPr>
            </w:pPr>
            <w:r>
              <w:rPr>
                <w:rFonts w:hint="eastAsia" w:ascii="宋体" w:hAnsi="宋体" w:eastAsia="宋体"/>
                <w:b w:val="0"/>
                <w:bCs w:val="0"/>
                <w:color w:val="000000"/>
                <w:spacing w:val="0"/>
                <w:sz w:val="28"/>
                <w:szCs w:val="28"/>
                <w:lang w:val="en-US" w:eastAsia="zh-CN"/>
              </w:rPr>
              <w:t>法定代表人身份证（反面）</w:t>
            </w:r>
          </w:p>
        </w:tc>
      </w:tr>
      <w:tr w14:paraId="2BA6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9" w:hRule="atLeast"/>
          <w:jc w:val="center"/>
        </w:trPr>
        <w:tc>
          <w:tcPr>
            <w:tcW w:w="4538" w:type="dxa"/>
            <w:vAlign w:val="center"/>
          </w:tcPr>
          <w:p w14:paraId="34552723">
            <w:pPr>
              <w:pStyle w:val="2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b w:val="0"/>
                <w:bCs w:val="0"/>
                <w:color w:val="000000"/>
                <w:spacing w:val="0"/>
                <w:sz w:val="28"/>
                <w:szCs w:val="28"/>
                <w:lang w:eastAsia="zh-CN"/>
              </w:rPr>
            </w:pPr>
            <w:r>
              <w:rPr>
                <w:rFonts w:hint="eastAsia" w:ascii="宋体" w:hAnsi="宋体" w:eastAsia="宋体"/>
                <w:b w:val="0"/>
                <w:bCs w:val="0"/>
                <w:color w:val="000000"/>
                <w:spacing w:val="0"/>
                <w:sz w:val="28"/>
                <w:szCs w:val="28"/>
                <w:lang w:val="en-US" w:eastAsia="zh-CN"/>
              </w:rPr>
              <w:t>授权代表身份证（正面）</w:t>
            </w:r>
          </w:p>
        </w:tc>
        <w:tc>
          <w:tcPr>
            <w:tcW w:w="4368" w:type="dxa"/>
            <w:vAlign w:val="center"/>
          </w:tcPr>
          <w:p w14:paraId="06C80A52">
            <w:pPr>
              <w:keepNext w:val="0"/>
              <w:keepLines w:val="0"/>
              <w:pageBreakBefore w:val="0"/>
              <w:kinsoku/>
              <w:wordWrap/>
              <w:overflowPunct/>
              <w:topLinePunct w:val="0"/>
              <w:bidi w:val="0"/>
              <w:snapToGrid/>
              <w:spacing w:beforeAutospacing="0" w:after="0" w:afterAutospacing="0" w:line="240" w:lineRule="auto"/>
              <w:jc w:val="center"/>
              <w:textAlignment w:val="auto"/>
              <w:rPr>
                <w:rFonts w:hint="eastAsia" w:ascii="宋体" w:hAnsi="宋体" w:eastAsia="宋体"/>
                <w:b w:val="0"/>
                <w:bCs w:val="0"/>
                <w:color w:val="000000"/>
                <w:spacing w:val="0"/>
                <w:sz w:val="28"/>
                <w:szCs w:val="28"/>
              </w:rPr>
            </w:pPr>
            <w:r>
              <w:rPr>
                <w:rFonts w:hint="eastAsia" w:ascii="宋体" w:hAnsi="宋体" w:eastAsia="宋体"/>
                <w:b w:val="0"/>
                <w:bCs w:val="0"/>
                <w:color w:val="000000"/>
                <w:spacing w:val="0"/>
                <w:sz w:val="28"/>
                <w:szCs w:val="28"/>
                <w:lang w:val="en-US" w:eastAsia="zh-CN"/>
              </w:rPr>
              <w:t>授权代表身份证（反面）</w:t>
            </w:r>
          </w:p>
        </w:tc>
      </w:tr>
    </w:tbl>
    <w:p w14:paraId="62D1E7B9">
      <w:pPr>
        <w:pStyle w:val="2"/>
        <w:keepNext w:val="0"/>
        <w:keepLines w:val="0"/>
        <w:pageBreakBefore w:val="0"/>
        <w:wordWrap/>
        <w:overflowPunct/>
        <w:topLinePunct w:val="0"/>
        <w:bidi w:val="0"/>
        <w:spacing w:line="240" w:lineRule="auto"/>
        <w:rPr>
          <w:rFonts w:hint="eastAsia"/>
        </w:rPr>
        <w:sectPr>
          <w:footerReference r:id="rId15" w:type="default"/>
          <w:pgSz w:w="11906" w:h="16839"/>
          <w:pgMar w:top="1417" w:right="1417" w:bottom="1417" w:left="1417" w:header="0" w:footer="1029" w:gutter="0"/>
          <w:pgBorders>
            <w:top w:val="none" w:sz="0" w:space="0"/>
            <w:left w:val="none" w:sz="0" w:space="0"/>
            <w:bottom w:val="none" w:sz="0" w:space="0"/>
            <w:right w:val="none" w:sz="0" w:space="0"/>
          </w:pgBorders>
          <w:pgNumType w:fmt="decimal"/>
          <w:cols w:space="720" w:num="1"/>
        </w:sectPr>
      </w:pPr>
    </w:p>
    <w:p w14:paraId="3B088C43">
      <w:pPr>
        <w:pStyle w:val="16"/>
        <w:keepNext w:val="0"/>
        <w:keepLines w:val="0"/>
        <w:pageBreakBefore w:val="0"/>
        <w:widowControl w:val="0"/>
        <w:shd w:val="clear" w:color="auto" w:fill="auto"/>
        <w:tabs>
          <w:tab w:val="left" w:pos="1436"/>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8"/>
          <w:szCs w:val="28"/>
          <w:lang w:eastAsia="zh-CN"/>
        </w:rPr>
      </w:pPr>
      <w:r>
        <w:rPr>
          <w:rFonts w:hint="eastAsia" w:ascii="宋体" w:hAnsi="宋体" w:eastAsia="宋体" w:cs="宋体"/>
          <w:color w:val="000000"/>
          <w:spacing w:val="0"/>
          <w:w w:val="100"/>
          <w:position w:val="0"/>
          <w:sz w:val="28"/>
          <w:szCs w:val="28"/>
          <w:lang w:val="en-US" w:eastAsia="zh-CN"/>
        </w:rPr>
        <w:t>附件三：</w:t>
      </w:r>
      <w:r>
        <w:rPr>
          <w:rFonts w:hint="eastAsia" w:ascii="宋体" w:hAnsi="宋体" w:eastAsia="宋体" w:cs="宋体"/>
          <w:color w:val="000000"/>
          <w:spacing w:val="0"/>
          <w:w w:val="100"/>
          <w:position w:val="0"/>
          <w:sz w:val="28"/>
          <w:szCs w:val="28"/>
        </w:rPr>
        <w:t>资</w:t>
      </w:r>
      <w:r>
        <w:rPr>
          <w:rFonts w:hint="eastAsia" w:cs="宋体"/>
          <w:color w:val="000000"/>
          <w:spacing w:val="0"/>
          <w:w w:val="100"/>
          <w:position w:val="0"/>
          <w:sz w:val="28"/>
          <w:szCs w:val="28"/>
          <w:lang w:val="en-US" w:eastAsia="zh-CN"/>
        </w:rPr>
        <w:t>格条件相关</w:t>
      </w:r>
      <w:r>
        <w:rPr>
          <w:rFonts w:hint="eastAsia" w:ascii="宋体" w:hAnsi="宋体" w:eastAsia="宋体" w:cs="宋体"/>
          <w:color w:val="000000"/>
          <w:spacing w:val="0"/>
          <w:w w:val="100"/>
          <w:position w:val="0"/>
          <w:sz w:val="28"/>
          <w:szCs w:val="28"/>
        </w:rPr>
        <w:t>证明</w:t>
      </w:r>
      <w:r>
        <w:rPr>
          <w:rFonts w:hint="eastAsia" w:cs="宋体"/>
          <w:color w:val="000000"/>
          <w:spacing w:val="0"/>
          <w:w w:val="100"/>
          <w:position w:val="0"/>
          <w:sz w:val="28"/>
          <w:szCs w:val="28"/>
          <w:lang w:val="en-US" w:eastAsia="zh-CN"/>
        </w:rPr>
        <w:t>资料</w:t>
      </w:r>
      <w:r>
        <w:rPr>
          <w:rFonts w:hint="eastAsia" w:ascii="宋体" w:hAnsi="宋体" w:eastAsia="宋体" w:cs="宋体"/>
          <w:color w:val="000000"/>
          <w:spacing w:val="0"/>
          <w:w w:val="100"/>
          <w:position w:val="0"/>
          <w:sz w:val="28"/>
          <w:szCs w:val="28"/>
        </w:rPr>
        <w:t>。</w:t>
      </w:r>
      <w:r>
        <w:rPr>
          <w:rFonts w:hint="eastAsia" w:ascii="宋体" w:hAnsi="宋体" w:eastAsia="宋体" w:cs="宋体"/>
          <w:color w:val="000000"/>
          <w:spacing w:val="0"/>
          <w:w w:val="100"/>
          <w:position w:val="0"/>
          <w:sz w:val="28"/>
          <w:szCs w:val="28"/>
          <w:lang w:eastAsia="zh-CN"/>
        </w:rPr>
        <w:t>（</w:t>
      </w:r>
      <w:r>
        <w:rPr>
          <w:rFonts w:hint="eastAsia" w:ascii="宋体" w:hAnsi="宋体" w:eastAsia="宋体" w:cs="宋体"/>
          <w:color w:val="000000"/>
          <w:spacing w:val="0"/>
          <w:w w:val="100"/>
          <w:position w:val="0"/>
          <w:sz w:val="28"/>
          <w:szCs w:val="28"/>
          <w:lang w:val="en-US" w:eastAsia="zh-CN"/>
        </w:rPr>
        <w:t>格式自拟</w:t>
      </w:r>
      <w:r>
        <w:rPr>
          <w:rFonts w:hint="eastAsia" w:ascii="宋体" w:hAnsi="宋体" w:eastAsia="宋体" w:cs="宋体"/>
          <w:color w:val="000000"/>
          <w:spacing w:val="0"/>
          <w:w w:val="100"/>
          <w:position w:val="0"/>
          <w:sz w:val="28"/>
          <w:szCs w:val="28"/>
          <w:lang w:eastAsia="zh-CN"/>
        </w:rPr>
        <w:t>）</w:t>
      </w:r>
    </w:p>
    <w:p w14:paraId="3AEFD4DE">
      <w:pPr>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rPr>
        <w:br w:type="page"/>
      </w:r>
    </w:p>
    <w:p w14:paraId="5FA0CF3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附件</w:t>
      </w:r>
      <w:r>
        <w:rPr>
          <w:rFonts w:hint="eastAsia" w:ascii="宋体" w:hAnsi="宋体" w:eastAsia="宋体" w:cs="宋体"/>
          <w:color w:val="000000"/>
          <w:spacing w:val="0"/>
          <w:w w:val="100"/>
          <w:position w:val="0"/>
          <w:sz w:val="28"/>
          <w:szCs w:val="28"/>
          <w:lang w:val="en-US" w:eastAsia="zh-CN"/>
        </w:rPr>
        <w:t>四</w:t>
      </w:r>
      <w:r>
        <w:rPr>
          <w:rFonts w:hint="eastAsia" w:ascii="宋体" w:hAnsi="宋体" w:eastAsia="宋体" w:cs="宋体"/>
          <w:color w:val="000000"/>
          <w:spacing w:val="0"/>
          <w:w w:val="100"/>
          <w:position w:val="0"/>
          <w:sz w:val="28"/>
          <w:szCs w:val="28"/>
        </w:rPr>
        <w:t>：</w:t>
      </w:r>
    </w:p>
    <w:p w14:paraId="7BD2BFB9">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center"/>
        <w:textAlignment w:val="auto"/>
        <w:outlineLvl w:val="0"/>
        <w:rPr>
          <w:rFonts w:hint="eastAsia" w:ascii="宋体" w:hAnsi="宋体" w:eastAsia="宋体" w:cs="宋体"/>
          <w:sz w:val="28"/>
          <w:szCs w:val="28"/>
        </w:rPr>
      </w:pPr>
      <w:bookmarkStart w:id="94" w:name="_Toc9724"/>
      <w:r>
        <w:rPr>
          <w:rFonts w:hint="eastAsia" w:ascii="宋体" w:hAnsi="宋体" w:eastAsia="宋体" w:cs="宋体"/>
          <w:color w:val="000000"/>
          <w:spacing w:val="0"/>
          <w:w w:val="100"/>
          <w:position w:val="0"/>
          <w:sz w:val="28"/>
          <w:szCs w:val="28"/>
        </w:rPr>
        <w:t>报价函</w:t>
      </w:r>
      <w:bookmarkEnd w:id="94"/>
    </w:p>
    <w:p w14:paraId="5CA0BBD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致贵阳幼儿师范高等专科学校：</w:t>
      </w:r>
    </w:p>
    <w:p w14:paraId="19520126">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我公司仔细研究了比选文件和贵校委托代理项目的基本情况，根据本公司的实际情况，本公司</w:t>
      </w:r>
      <w:r>
        <w:rPr>
          <w:rFonts w:hint="eastAsia" w:cs="宋体"/>
          <w:color w:val="000000"/>
          <w:spacing w:val="0"/>
          <w:w w:val="100"/>
          <w:position w:val="0"/>
          <w:sz w:val="28"/>
          <w:szCs w:val="28"/>
          <w:lang w:val="en-US" w:eastAsia="zh-CN"/>
        </w:rPr>
        <w:t>招标代理服务费按</w:t>
      </w:r>
      <w:r>
        <w:rPr>
          <w:rFonts w:hint="eastAsia" w:ascii="宋体" w:hAnsi="宋体" w:eastAsia="宋体" w:cs="宋体"/>
          <w:color w:val="000000"/>
          <w:spacing w:val="0"/>
          <w:w w:val="100"/>
          <w:position w:val="0"/>
          <w:sz w:val="28"/>
          <w:szCs w:val="28"/>
        </w:rPr>
        <w:t>《国家计委关于印发（招标代理服务收费管理暂行办法）的通知》（计价格</w:t>
      </w:r>
      <w:r>
        <w:rPr>
          <w:rFonts w:hint="eastAsia" w:ascii="宋体" w:hAnsi="宋体" w:eastAsia="宋体" w:cs="宋体"/>
          <w:color w:val="000000"/>
          <w:spacing w:val="0"/>
          <w:w w:val="100"/>
          <w:position w:val="0"/>
          <w:sz w:val="28"/>
          <w:szCs w:val="28"/>
          <w:lang w:val="en-US" w:eastAsia="en-US" w:bidi="en-US"/>
        </w:rPr>
        <w:t>[2002]</w:t>
      </w:r>
      <w:r>
        <w:rPr>
          <w:rFonts w:hint="eastAsia" w:ascii="宋体" w:hAnsi="宋体" w:eastAsia="宋体" w:cs="宋体"/>
          <w:color w:val="000000"/>
          <w:spacing w:val="0"/>
          <w:w w:val="100"/>
          <w:position w:val="0"/>
          <w:sz w:val="28"/>
          <w:szCs w:val="28"/>
        </w:rPr>
        <w:t>1980号）</w:t>
      </w:r>
      <w:r>
        <w:rPr>
          <w:rFonts w:hint="eastAsia" w:cs="宋体"/>
          <w:color w:val="000000"/>
          <w:spacing w:val="0"/>
          <w:w w:val="100"/>
          <w:position w:val="0"/>
          <w:sz w:val="28"/>
          <w:szCs w:val="28"/>
          <w:lang w:val="en-US" w:eastAsia="zh-CN"/>
        </w:rPr>
        <w:t>文规定的标准下浮</w:t>
      </w:r>
      <w:r>
        <w:rPr>
          <w:rFonts w:hint="eastAsia" w:cs="宋体"/>
          <w:color w:val="000000"/>
          <w:spacing w:val="0"/>
          <w:w w:val="100"/>
          <w:position w:val="0"/>
          <w:sz w:val="28"/>
          <w:szCs w:val="28"/>
          <w:u w:val="single"/>
          <w:lang w:val="en-US" w:eastAsia="zh-CN"/>
        </w:rPr>
        <w:t xml:space="preserve">   </w:t>
      </w:r>
      <w:r>
        <w:rPr>
          <w:rFonts w:hint="eastAsia" w:ascii="宋体" w:hAnsi="宋体" w:eastAsia="宋体" w:cs="宋体"/>
          <w:color w:val="000000"/>
          <w:spacing w:val="0"/>
          <w:w w:val="100"/>
          <w:position w:val="0"/>
          <w:sz w:val="28"/>
          <w:szCs w:val="28"/>
          <w:u w:val="single"/>
        </w:rPr>
        <w:t>％</w:t>
      </w:r>
      <w:r>
        <w:rPr>
          <w:rFonts w:hint="eastAsia" w:ascii="宋体" w:hAnsi="宋体" w:eastAsia="宋体" w:cs="宋体"/>
          <w:color w:val="000000"/>
          <w:spacing w:val="0"/>
          <w:w w:val="100"/>
          <w:position w:val="0"/>
          <w:sz w:val="28"/>
          <w:szCs w:val="28"/>
        </w:rPr>
        <w:t>收取。</w:t>
      </w:r>
    </w:p>
    <w:p w14:paraId="2CEA36E3">
      <w:pPr>
        <w:pStyle w:val="16"/>
        <w:keepNext w:val="0"/>
        <w:keepLines w:val="0"/>
        <w:pageBreakBefore w:val="0"/>
        <w:widowControl w:val="0"/>
        <w:shd w:val="clear" w:color="auto" w:fill="auto"/>
        <w:tabs>
          <w:tab w:val="left" w:pos="875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rPr>
      </w:pPr>
    </w:p>
    <w:p w14:paraId="24268FDF">
      <w:pPr>
        <w:pStyle w:val="16"/>
        <w:keepNext w:val="0"/>
        <w:keepLines w:val="0"/>
        <w:pageBreakBefore w:val="0"/>
        <w:widowControl w:val="0"/>
        <w:shd w:val="clear" w:color="auto" w:fill="auto"/>
        <w:tabs>
          <w:tab w:val="left" w:pos="875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color w:val="000000"/>
          <w:spacing w:val="0"/>
          <w:w w:val="100"/>
          <w:position w:val="0"/>
          <w:sz w:val="28"/>
          <w:szCs w:val="28"/>
        </w:rPr>
      </w:pPr>
    </w:p>
    <w:p w14:paraId="5F145082">
      <w:pPr>
        <w:pStyle w:val="16"/>
        <w:keepNext w:val="0"/>
        <w:keepLines w:val="0"/>
        <w:pageBreakBefore w:val="0"/>
        <w:widowControl w:val="0"/>
        <w:shd w:val="clear" w:color="auto" w:fill="auto"/>
        <w:tabs>
          <w:tab w:val="left" w:pos="875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招标代理机构（盖章）：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02247DE6">
      <w:pPr>
        <w:pStyle w:val="16"/>
        <w:keepNext w:val="0"/>
        <w:keepLines w:val="0"/>
        <w:pageBreakBefore w:val="0"/>
        <w:widowControl w:val="0"/>
        <w:shd w:val="clear" w:color="auto" w:fill="auto"/>
        <w:tabs>
          <w:tab w:val="left" w:pos="886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lang w:val="en-US" w:eastAsia="zh-CN"/>
        </w:rPr>
        <w:t>法定代表人或</w:t>
      </w:r>
      <w:r>
        <w:rPr>
          <w:rFonts w:hint="eastAsia" w:ascii="宋体" w:hAnsi="宋体" w:eastAsia="宋体" w:cs="宋体"/>
          <w:color w:val="000000"/>
          <w:spacing w:val="0"/>
          <w:w w:val="100"/>
          <w:position w:val="0"/>
          <w:sz w:val="28"/>
          <w:szCs w:val="28"/>
        </w:rPr>
        <w:t xml:space="preserve">委托代理人（签字）： </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239A350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right"/>
        <w:textAlignment w:val="auto"/>
        <w:rPr>
          <w:rFonts w:hint="eastAsia" w:ascii="宋体" w:hAnsi="宋体" w:eastAsia="宋体" w:cs="宋体"/>
          <w:sz w:val="28"/>
          <w:szCs w:val="28"/>
          <w:u w:val="none"/>
        </w:rPr>
      </w:pPr>
      <w:r>
        <w:rPr>
          <w:rFonts w:hint="eastAsia" w:ascii="宋体" w:hAnsi="宋体" w:eastAsia="宋体" w:cs="宋体"/>
          <w:color w:val="000000"/>
          <w:spacing w:val="0"/>
          <w:w w:val="100"/>
          <w:position w:val="0"/>
          <w:sz w:val="28"/>
          <w:szCs w:val="28"/>
        </w:rPr>
        <w:t>日期：</w:t>
      </w:r>
      <w:r>
        <w:rPr>
          <w:rFonts w:hint="eastAsia" w:ascii="宋体" w:hAnsi="宋体" w:eastAsia="宋体" w:cs="宋体"/>
          <w:color w:val="000000"/>
          <w:spacing w:val="0"/>
          <w:w w:val="100"/>
          <w:position w:val="0"/>
          <w:sz w:val="28"/>
          <w:szCs w:val="28"/>
          <w:u w:val="none"/>
        </w:rPr>
        <w:t>年 月 日</w:t>
      </w:r>
    </w:p>
    <w:p w14:paraId="4AE6D8F2">
      <w:pPr>
        <w:rPr>
          <w:rFonts w:hint="eastAsia" w:ascii="宋体" w:hAnsi="宋体" w:eastAsia="宋体" w:cs="宋体"/>
          <w:color w:val="000000"/>
          <w:spacing w:val="0"/>
          <w:w w:val="100"/>
          <w:position w:val="0"/>
          <w:sz w:val="28"/>
          <w:szCs w:val="28"/>
          <w:lang w:val="en-US" w:eastAsia="zh-CN"/>
        </w:rPr>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000000"/>
          <w:spacing w:val="0"/>
          <w:w w:val="100"/>
          <w:position w:val="0"/>
          <w:sz w:val="28"/>
          <w:szCs w:val="28"/>
          <w:lang w:val="en-US" w:eastAsia="zh-CN"/>
        </w:rPr>
        <w:br w:type="page"/>
      </w:r>
    </w:p>
    <w:p w14:paraId="57CA5657">
      <w:pPr>
        <w:pStyle w:val="16"/>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t>附件五：</w:t>
      </w:r>
      <w:r>
        <w:rPr>
          <w:rFonts w:hint="eastAsia" w:cs="宋体"/>
          <w:color w:val="000000"/>
          <w:spacing w:val="0"/>
          <w:w w:val="100"/>
          <w:position w:val="0"/>
          <w:sz w:val="28"/>
          <w:szCs w:val="28"/>
          <w:lang w:val="en-US" w:eastAsia="zh-CN"/>
        </w:rPr>
        <w:t>评分标准相关证明资料（如有）。</w:t>
      </w:r>
    </w:p>
    <w:p w14:paraId="67DD592E">
      <w:pPr>
        <w:pStyle w:val="16"/>
        <w:keepNext w:val="0"/>
        <w:keepLines w:val="0"/>
        <w:pageBreakBefore w:val="0"/>
        <w:widowControl w:val="0"/>
        <w:shd w:val="clear" w:color="auto" w:fill="auto"/>
        <w:tabs>
          <w:tab w:val="left" w:pos="1454"/>
        </w:tabs>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default" w:cs="宋体"/>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项目组成员一览表</w:t>
      </w:r>
    </w:p>
    <w:tbl>
      <w:tblPr>
        <w:tblStyle w:val="9"/>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350"/>
        <w:gridCol w:w="1867"/>
        <w:gridCol w:w="3300"/>
        <w:gridCol w:w="1450"/>
      </w:tblGrid>
      <w:tr w14:paraId="2EE0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1FDBE50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r>
              <w:rPr>
                <w:rFonts w:hint="eastAsia"/>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55BC2D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r>
              <w:rPr>
                <w:rFonts w:hint="eastAsia"/>
                <w:sz w:val="24"/>
                <w:szCs w:val="24"/>
              </w:rPr>
              <w:t>姓名</w:t>
            </w: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60A1C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r>
              <w:rPr>
                <w:rFonts w:hint="eastAsia"/>
                <w:sz w:val="24"/>
                <w:szCs w:val="24"/>
              </w:rPr>
              <w:t>职称</w:t>
            </w: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4A5757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r>
              <w:rPr>
                <w:rFonts w:hint="eastAsia" w:eastAsia="宋体"/>
                <w:sz w:val="24"/>
                <w:szCs w:val="24"/>
                <w:lang w:val="en-US" w:eastAsia="zh-CN"/>
              </w:rPr>
              <w:t>证书名称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172CF2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eastAsia="宋体"/>
                <w:sz w:val="24"/>
                <w:szCs w:val="24"/>
                <w:lang w:val="en-US" w:eastAsia="zh-CN"/>
              </w:rPr>
            </w:pPr>
            <w:r>
              <w:rPr>
                <w:rFonts w:hint="eastAsia" w:eastAsia="宋体"/>
                <w:sz w:val="24"/>
                <w:szCs w:val="24"/>
                <w:lang w:val="en-US" w:eastAsia="zh-CN"/>
              </w:rPr>
              <w:t>本项目拟任</w:t>
            </w:r>
            <w:r>
              <w:rPr>
                <w:rFonts w:hint="eastAsia"/>
                <w:sz w:val="24"/>
                <w:szCs w:val="24"/>
              </w:rPr>
              <w:t>职务</w:t>
            </w:r>
          </w:p>
        </w:tc>
      </w:tr>
      <w:tr w14:paraId="48F7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06936130">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1</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235D92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6DFB1B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0C69E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F3CAF1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r>
      <w:tr w14:paraId="4F71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0BFEC89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en-US" w:bidi="ar-SA"/>
              </w:rPr>
            </w:pPr>
            <w:r>
              <w:rPr>
                <w:rFonts w:hint="eastAsia" w:ascii="宋体" w:hAnsi="宋体" w:eastAsia="宋体" w:cs="宋体"/>
                <w:b w:val="0"/>
                <w:bCs w:val="0"/>
                <w:sz w:val="24"/>
                <w:szCs w:val="24"/>
                <w:lang w:eastAsia="zh-CN"/>
              </w:rPr>
              <w:t>2</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8E3A59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default" w:eastAsia="宋体"/>
                <w:sz w:val="24"/>
                <w:szCs w:val="24"/>
                <w:lang w:val="en-US" w:eastAsia="zh-CN"/>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4BFE9E7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24E0517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0C41C7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r>
      <w:tr w14:paraId="7711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71CB8414">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en-US" w:bidi="ar-SA"/>
              </w:rPr>
            </w:pPr>
            <w:r>
              <w:rPr>
                <w:rFonts w:hint="eastAsia" w:ascii="宋体" w:hAnsi="宋体" w:eastAsia="宋体" w:cs="宋体"/>
                <w:b w:val="0"/>
                <w:bCs w:val="0"/>
                <w:sz w:val="24"/>
                <w:szCs w:val="24"/>
                <w:lang w:eastAsia="zh-CN"/>
              </w:rPr>
              <w:t>3</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08BDBF">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default" w:ascii="宋体" w:hAnsi="宋体" w:eastAsia="宋体" w:cs="宋体"/>
                <w:b w:val="0"/>
                <w:bCs w:val="0"/>
                <w:snapToGrid w:val="0"/>
                <w:color w:val="000000"/>
                <w:kern w:val="0"/>
                <w:sz w:val="24"/>
                <w:szCs w:val="24"/>
                <w:lang w:val="en-US" w:eastAsia="zh-CN" w:bidi="ar-SA"/>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1576407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3733376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5C677A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r>
      <w:tr w14:paraId="4966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tcBorders>
              <w:top w:val="single" w:color="auto" w:sz="4" w:space="0"/>
              <w:left w:val="single" w:color="auto" w:sz="4" w:space="0"/>
              <w:bottom w:val="single" w:color="auto" w:sz="4" w:space="0"/>
              <w:right w:val="single" w:color="auto" w:sz="4" w:space="0"/>
            </w:tcBorders>
            <w:noWrap w:val="0"/>
            <w:vAlign w:val="center"/>
          </w:tcPr>
          <w:p w14:paraId="4459B45C">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kern w:val="2"/>
                <w:sz w:val="24"/>
                <w:szCs w:val="24"/>
                <w:lang w:val="en-US" w:eastAsia="en-US" w:bidi="ar-SA"/>
              </w:rPr>
            </w:pPr>
            <w:r>
              <w:rPr>
                <w:rFonts w:hint="eastAsia" w:ascii="宋体" w:hAnsi="宋体" w:eastAsia="宋体" w:cs="宋体"/>
                <w:b w:val="0"/>
                <w:bCs w:val="0"/>
                <w:sz w:val="24"/>
                <w:szCs w:val="24"/>
                <w:lang w:eastAsia="zh-CN"/>
              </w:rPr>
              <w:t>4</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FDE9F42">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right="0"/>
              <w:jc w:val="center"/>
              <w:textAlignment w:val="auto"/>
              <w:outlineLvl w:val="9"/>
              <w:rPr>
                <w:rFonts w:hint="eastAsia" w:ascii="宋体" w:hAnsi="宋体" w:eastAsia="宋体" w:cs="宋体"/>
                <w:b w:val="0"/>
                <w:bCs w:val="0"/>
                <w:snapToGrid w:val="0"/>
                <w:color w:val="000000"/>
                <w:kern w:val="0"/>
                <w:sz w:val="24"/>
                <w:szCs w:val="24"/>
                <w:lang w:val="en-US" w:eastAsia="zh-CN" w:bidi="ar-SA"/>
              </w:rPr>
            </w:pPr>
          </w:p>
        </w:tc>
        <w:tc>
          <w:tcPr>
            <w:tcW w:w="1867" w:type="dxa"/>
            <w:tcBorders>
              <w:top w:val="single" w:color="auto" w:sz="4" w:space="0"/>
              <w:left w:val="single" w:color="auto" w:sz="4" w:space="0"/>
              <w:bottom w:val="single" w:color="auto" w:sz="4" w:space="0"/>
              <w:right w:val="single" w:color="auto" w:sz="4" w:space="0"/>
            </w:tcBorders>
            <w:noWrap w:val="0"/>
            <w:vAlign w:val="center"/>
          </w:tcPr>
          <w:p w14:paraId="78D291B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14:paraId="03C861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FE9230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baseline"/>
              <w:rPr>
                <w:rFonts w:hint="eastAsia"/>
                <w:sz w:val="24"/>
                <w:szCs w:val="24"/>
              </w:rPr>
            </w:pPr>
          </w:p>
        </w:tc>
      </w:tr>
    </w:tbl>
    <w:p w14:paraId="194385FC">
      <w:pPr>
        <w:jc w:val="center"/>
        <w:rPr>
          <w:rFonts w:hint="eastAsia" w:cs="宋体"/>
          <w:color w:val="000000"/>
          <w:spacing w:val="0"/>
          <w:w w:val="100"/>
          <w:position w:val="0"/>
          <w:sz w:val="28"/>
          <w:szCs w:val="28"/>
          <w:lang w:val="en-US" w:eastAsia="zh-CN"/>
        </w:rPr>
      </w:pPr>
    </w:p>
    <w:p w14:paraId="4F111AFD">
      <w:pPr>
        <w:jc w:val="center"/>
        <w:rPr>
          <w:rFonts w:hint="default" w:cs="宋体"/>
          <w:color w:val="000000"/>
          <w:spacing w:val="0"/>
          <w:w w:val="100"/>
          <w:position w:val="0"/>
          <w:sz w:val="28"/>
          <w:szCs w:val="28"/>
          <w:lang w:val="en-US" w:eastAsia="zh-CN"/>
        </w:rPr>
      </w:pPr>
      <w:r>
        <w:rPr>
          <w:rFonts w:hint="eastAsia" w:cs="宋体"/>
          <w:color w:val="000000"/>
          <w:spacing w:val="0"/>
          <w:w w:val="100"/>
          <w:position w:val="0"/>
          <w:sz w:val="28"/>
          <w:szCs w:val="28"/>
          <w:lang w:val="en-US" w:eastAsia="zh-CN"/>
        </w:rPr>
        <w:t>近三年业绩</w:t>
      </w:r>
    </w:p>
    <w:tbl>
      <w:tblPr>
        <w:tblStyle w:val="9"/>
        <w:tblW w:w="880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3967"/>
        <w:gridCol w:w="2217"/>
        <w:gridCol w:w="1183"/>
        <w:gridCol w:w="709"/>
      </w:tblGrid>
      <w:tr w14:paraId="4342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2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6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项目业主</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中标金额   （万元）</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F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760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E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0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7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5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84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0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E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C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55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C7E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F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9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3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0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812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DB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3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9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4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F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7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ABC3DC0">
      <w:pPr>
        <w:rPr>
          <w:rFonts w:hint="eastAsia" w:ascii="宋体" w:hAnsi="宋体" w:eastAsia="宋体" w:cs="宋体"/>
          <w:color w:val="000000"/>
          <w:spacing w:val="0"/>
          <w:w w:val="100"/>
          <w:position w:val="0"/>
          <w:sz w:val="28"/>
          <w:szCs w:val="28"/>
          <w:lang w:val="en-US" w:eastAsia="zh-CN"/>
        </w:rPr>
      </w:pPr>
      <w:r>
        <w:rPr>
          <w:rFonts w:hint="eastAsia" w:ascii="宋体" w:hAnsi="宋体" w:eastAsia="宋体" w:cs="宋体"/>
          <w:color w:val="000000"/>
          <w:spacing w:val="0"/>
          <w:w w:val="100"/>
          <w:position w:val="0"/>
          <w:sz w:val="28"/>
          <w:szCs w:val="28"/>
          <w:lang w:val="en-US" w:eastAsia="zh-CN"/>
        </w:rPr>
        <w:br w:type="page"/>
      </w:r>
    </w:p>
    <w:p w14:paraId="0DA33F58">
      <w:pPr>
        <w:pStyle w:val="16"/>
        <w:keepNext w:val="0"/>
        <w:keepLines w:val="0"/>
        <w:pageBreakBefore w:val="0"/>
        <w:widowControl w:val="0"/>
        <w:shd w:val="clear" w:color="auto" w:fill="auto"/>
        <w:tabs>
          <w:tab w:val="left" w:pos="1443"/>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lang w:val="en-US" w:eastAsia="zh-CN"/>
        </w:rPr>
      </w:pPr>
      <w:r>
        <w:rPr>
          <w:rFonts w:hint="eastAsia" w:ascii="宋体" w:hAnsi="宋体" w:eastAsia="宋体" w:cs="宋体"/>
          <w:color w:val="000000"/>
          <w:spacing w:val="0"/>
          <w:w w:val="100"/>
          <w:position w:val="0"/>
          <w:sz w:val="28"/>
          <w:szCs w:val="28"/>
          <w:lang w:val="en-US" w:eastAsia="zh-CN"/>
        </w:rPr>
        <w:t>附件六：</w:t>
      </w:r>
      <w:r>
        <w:rPr>
          <w:rFonts w:hint="eastAsia" w:cs="宋体"/>
          <w:color w:val="000000"/>
          <w:spacing w:val="0"/>
          <w:w w:val="100"/>
          <w:position w:val="0"/>
          <w:sz w:val="28"/>
          <w:szCs w:val="28"/>
          <w:lang w:val="en-US" w:eastAsia="zh-CN"/>
        </w:rPr>
        <w:t>比选申请人认为需要提供的其他资料。</w:t>
      </w:r>
    </w:p>
    <w:p w14:paraId="61BFF61C">
      <w:pPr>
        <w:rPr>
          <w:rFonts w:hint="eastAsia" w:ascii="宋体" w:hAnsi="宋体" w:eastAsia="宋体" w:cs="宋体"/>
          <w:color w:val="000000"/>
          <w:spacing w:val="0"/>
          <w:w w:val="100"/>
          <w:position w:val="0"/>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BAF60">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3B76">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C8B8">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AAE37">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7AAE37">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3A6F">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2C792">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D2C792">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1264">
    <w:pPr>
      <w:widowControl w:val="0"/>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CC1C1">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DEBE6">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FADEBE6">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810F">
    <w:pPr>
      <w:spacing w:line="196" w:lineRule="auto"/>
      <w:ind w:left="409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3E958">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063E95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9195">
    <w:pPr>
      <w:widowControl w:val="0"/>
      <w:spacing w:line="1" w:lineRule="exact"/>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A590E">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1A590E">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4C9F1">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749300</wp:posOffset>
              </wp:positionV>
              <wp:extent cx="5253355" cy="0"/>
              <wp:effectExtent l="0" t="6350" r="0" b="6350"/>
              <wp:wrapNone/>
              <wp:docPr id="72" name="Shape 72"/>
              <wp:cNvGraphicFramePr/>
              <a:graphic xmlns:a="http://schemas.openxmlformats.org/drawingml/2006/main">
                <a:graphicData uri="http://schemas.microsoft.com/office/word/2010/wordprocessingShape">
                  <wps:wsp>
                    <wps:cNvCnPr/>
                    <wps:spPr>
                      <a:xfrm>
                        <a:off x="0" y="0"/>
                        <a:ext cx="5253355" cy="0"/>
                      </a:xfrm>
                      <a:prstGeom prst="straightConnector1">
                        <a:avLst/>
                      </a:prstGeom>
                      <a:ln w="12700">
                        <a:solidFill>
                          <a:srgbClr val="FFFFFF"/>
                        </a:solidFill>
                      </a:ln>
                    </wps:spPr>
                    <wps:bodyPr/>
                  </wps:wsp>
                </a:graphicData>
              </a:graphic>
            </wp:anchor>
          </w:drawing>
        </mc:Choice>
        <mc:Fallback>
          <w:pict>
            <v:shape id="Shape 72" o:spid="_x0000_s1026" o:spt="32" type="#_x0000_t32" style="position:absolute;left:0pt;margin-left:89.65pt;margin-top:59pt;height:0pt;width:413.65pt;mso-position-horizontal-relative:page;mso-position-vertical-relative:page;z-index:-251657216;mso-width-relative:page;mso-height-relative:page;" filled="f" stroked="t" coordsize="21600,21600" o:gfxdata="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FI3NrUAAAADAEAAA8AAAAA&#10;AAAAAQAgAAAAIgAAAGRycy9kb3ducmV2LnhtbFBLAQIUABQAAAAIAIdO4kAnGuwepgEAAFwDAAAO&#10;AAAAAAAAAAEAIAAAACMBAABkcnMvZTJvRG9jLnhtbFBLBQYAAAAABgAGAFkBAAA7BQ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7E2C">
    <w:pPr>
      <w:widowControl w:val="0"/>
      <w:spacing w:line="1" w:lineRule="exact"/>
    </w:pPr>
    <w:r>
      <mc:AlternateContent>
        <mc:Choice Requires="wps">
          <w:drawing>
            <wp:anchor distT="0" distB="0" distL="0" distR="0" simplePos="0" relativeHeight="251663360" behindDoc="1" locked="0" layoutInCell="1" allowOverlap="1">
              <wp:simplePos x="0" y="0"/>
              <wp:positionH relativeFrom="page">
                <wp:posOffset>1143000</wp:posOffset>
              </wp:positionH>
              <wp:positionV relativeFrom="page">
                <wp:posOffset>584835</wp:posOffset>
              </wp:positionV>
              <wp:extent cx="5248910" cy="168910"/>
              <wp:effectExtent l="0" t="0" r="0" b="0"/>
              <wp:wrapNone/>
              <wp:docPr id="75" name="Shape 75"/>
              <wp:cNvGraphicFramePr/>
              <a:graphic xmlns:a="http://schemas.openxmlformats.org/drawingml/2006/main">
                <a:graphicData uri="http://schemas.microsoft.com/office/word/2010/wordprocessingShape">
                  <wps:wsp>
                    <wps:cNvSpPr txBox="1"/>
                    <wps:spPr>
                      <a:xfrm>
                        <a:off x="0" y="0"/>
                        <a:ext cx="5248910" cy="168910"/>
                      </a:xfrm>
                      <a:prstGeom prst="rect">
                        <a:avLst/>
                      </a:prstGeom>
                      <a:noFill/>
                    </wps:spPr>
                    <wps:txbx>
                      <w:txbxContent>
                        <w:p w14:paraId="6F5E9200">
                          <w:pPr>
                            <w:pStyle w:val="18"/>
                            <w:keepNext w:val="0"/>
                            <w:keepLines w:val="0"/>
                            <w:widowControl w:val="0"/>
                            <w:shd w:val="clear" w:color="auto" w:fill="auto"/>
                            <w:tabs>
                              <w:tab w:val="left" w:pos="4219"/>
                              <w:tab w:val="left" w:pos="5767"/>
                              <w:tab w:val="left" w:pos="5861"/>
                              <w:tab w:val="left" w:pos="7524"/>
                              <w:tab w:val="left" w:pos="8266"/>
                            </w:tabs>
                            <w:bidi w:val="0"/>
                            <w:spacing w:before="0" w:after="0" w:line="240" w:lineRule="auto"/>
                            <w:ind w:left="0" w:right="0" w:firstLine="0"/>
                            <w:jc w:val="left"/>
                          </w:pPr>
                          <w:r>
                            <w:rPr>
                              <w:color w:val="000000"/>
                              <w:spacing w:val="0"/>
                              <w:w w:val="100"/>
                              <w:position w:val="0"/>
                              <w:u w:val="single"/>
                            </w:rPr>
                            <w:t>贵阳幼儿师范高等专科学校</w:t>
                          </w:r>
                          <w:r>
                            <w:rPr>
                              <w:color w:val="000000"/>
                              <w:spacing w:val="0"/>
                              <w:w w:val="100"/>
                              <w:position w:val="0"/>
                              <w:u w:val="single"/>
                              <w:lang w:val="zh-CN" w:eastAsia="zh-CN" w:bidi="zh-CN"/>
                            </w:rPr>
                            <w:t>&amp;</w:t>
                          </w:r>
                          <w:r>
                            <w:rPr>
                              <w:color w:val="000000"/>
                              <w:spacing w:val="0"/>
                              <w:w w:val="100"/>
                              <w:position w:val="0"/>
                            </w:rPr>
                            <w:t>后</w:t>
                          </w:r>
                          <w:r>
                            <w:rPr>
                              <w:color w:val="000000"/>
                              <w:spacing w:val="0"/>
                              <w:w w:val="100"/>
                              <w:position w:val="0"/>
                              <w:u w:val="single"/>
                            </w:rPr>
                            <w:t>勤管理</w:t>
                          </w:r>
                          <w:r>
                            <w:rPr>
                              <w:color w:val="000000"/>
                              <w:spacing w:val="0"/>
                              <w:w w:val="100"/>
                              <w:position w:val="0"/>
                            </w:rPr>
                            <w:t>处</w:t>
                          </w:r>
                          <w:r>
                            <w:rPr>
                              <w:color w:val="000000"/>
                              <w:spacing w:val="0"/>
                              <w:w w:val="100"/>
                              <w:position w:val="0"/>
                              <w:lang w:val="en-US" w:eastAsia="en-US" w:bidi="en-US"/>
                            </w:rPr>
                            <w:t>-</w:t>
                          </w:r>
                          <w:r>
                            <w:rPr>
                              <w:color w:val="000000"/>
                              <w:spacing w:val="0"/>
                              <w:w w:val="100"/>
                              <w:position w:val="0"/>
                            </w:rPr>
                            <w:tab/>
                          </w:r>
                          <w:r>
                            <w:rPr>
                              <w:color w:val="000000"/>
                              <w:spacing w:val="0"/>
                              <w:w w:val="100"/>
                              <w:position w:val="0"/>
                              <w:lang w:val="en-US" w:eastAsia="en-US" w:bidi="en-US"/>
                            </w:rPr>
                            <w:tab/>
                          </w:r>
                          <w:r>
                            <w:rPr>
                              <w:color w:val="000000"/>
                              <w:spacing w:val="0"/>
                              <w:w w:val="100"/>
                              <w:position w:val="0"/>
                            </w:rPr>
                            <w:tab/>
                          </w:r>
                          <w:r>
                            <w:rPr>
                              <w:color w:val="000000"/>
                              <w:spacing w:val="0"/>
                              <w:w w:val="100"/>
                              <w:position w:val="0"/>
                              <w:lang w:val="en-US" w:eastAsia="en-US" w:bidi="en-US"/>
                            </w:rPr>
                            <w:tab/>
                          </w:r>
                          <w:r>
                            <w:rPr>
                              <w:color w:val="000000"/>
                              <w:spacing w:val="0"/>
                              <w:w w:val="100"/>
                              <w:position w:val="0"/>
                              <w:lang w:val="en-US" w:eastAsia="en-US" w:bidi="en-US"/>
                            </w:rPr>
                            <w:tab/>
                          </w:r>
                        </w:p>
                      </w:txbxContent>
                    </wps:txbx>
                    <wps:bodyPr lIns="0" tIns="0" rIns="0" bIns="0">
                      <a:spAutoFit/>
                    </wps:bodyPr>
                  </wps:wsp>
                </a:graphicData>
              </a:graphic>
            </wp:anchor>
          </w:drawing>
        </mc:Choice>
        <mc:Fallback>
          <w:pict>
            <v:shape id="Shape 75" o:spid="_x0000_s1026" o:spt="202" type="#_x0000_t202" style="position:absolute;left:0pt;margin-left:90pt;margin-top:46.05pt;height:13.3pt;width:413.3pt;mso-position-horizontal-relative:page;mso-position-vertical-relative:page;z-index:-251653120;mso-width-relative:page;mso-height-relative:page;" filled="f" stroked="f" coordsize="21600,21600" o:gfxdata="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5AVdOtUAAAALAQAADwAAAAAA&#10;AAABACAAAAAiAAAAZHJzL2Rvd25yZXYueG1sUEsBAhQAFAAAAAgAh07iQA/fLpKkAQAAZgMAAA4A&#10;AAAAAAAAAQAgAAAAJAEAAGRycy9lMm9Eb2MueG1sUEsFBgAAAAAGAAYAWQEAADoFAAAAAA==&#10;">
              <v:fill on="f" focussize="0,0"/>
              <v:stroke on="f"/>
              <v:imagedata o:title=""/>
              <o:lock v:ext="edit" aspectratio="f"/>
              <v:textbox inset="0mm,0mm,0mm,0mm" style="mso-fit-shape-to-text:t;">
                <w:txbxContent>
                  <w:p w14:paraId="6F5E9200">
                    <w:pPr>
                      <w:pStyle w:val="18"/>
                      <w:keepNext w:val="0"/>
                      <w:keepLines w:val="0"/>
                      <w:widowControl w:val="0"/>
                      <w:shd w:val="clear" w:color="auto" w:fill="auto"/>
                      <w:tabs>
                        <w:tab w:val="left" w:pos="4219"/>
                        <w:tab w:val="left" w:pos="5767"/>
                        <w:tab w:val="left" w:pos="5861"/>
                        <w:tab w:val="left" w:pos="7524"/>
                        <w:tab w:val="left" w:pos="8266"/>
                      </w:tabs>
                      <w:bidi w:val="0"/>
                      <w:spacing w:before="0" w:after="0" w:line="240" w:lineRule="auto"/>
                      <w:ind w:left="0" w:right="0" w:firstLine="0"/>
                      <w:jc w:val="left"/>
                    </w:pPr>
                    <w:r>
                      <w:rPr>
                        <w:color w:val="000000"/>
                        <w:spacing w:val="0"/>
                        <w:w w:val="100"/>
                        <w:position w:val="0"/>
                        <w:u w:val="single"/>
                      </w:rPr>
                      <w:t>贵阳幼儿师范高等专科学校</w:t>
                    </w:r>
                    <w:r>
                      <w:rPr>
                        <w:color w:val="000000"/>
                        <w:spacing w:val="0"/>
                        <w:w w:val="100"/>
                        <w:position w:val="0"/>
                        <w:u w:val="single"/>
                        <w:lang w:val="zh-CN" w:eastAsia="zh-CN" w:bidi="zh-CN"/>
                      </w:rPr>
                      <w:t>&amp;</w:t>
                    </w:r>
                    <w:r>
                      <w:rPr>
                        <w:color w:val="000000"/>
                        <w:spacing w:val="0"/>
                        <w:w w:val="100"/>
                        <w:position w:val="0"/>
                      </w:rPr>
                      <w:t>后</w:t>
                    </w:r>
                    <w:r>
                      <w:rPr>
                        <w:color w:val="000000"/>
                        <w:spacing w:val="0"/>
                        <w:w w:val="100"/>
                        <w:position w:val="0"/>
                        <w:u w:val="single"/>
                      </w:rPr>
                      <w:t>勤管理</w:t>
                    </w:r>
                    <w:r>
                      <w:rPr>
                        <w:color w:val="000000"/>
                        <w:spacing w:val="0"/>
                        <w:w w:val="100"/>
                        <w:position w:val="0"/>
                      </w:rPr>
                      <w:t>处</w:t>
                    </w:r>
                    <w:r>
                      <w:rPr>
                        <w:color w:val="000000"/>
                        <w:spacing w:val="0"/>
                        <w:w w:val="100"/>
                        <w:position w:val="0"/>
                        <w:lang w:val="en-US" w:eastAsia="en-US" w:bidi="en-US"/>
                      </w:rPr>
                      <w:t>-</w:t>
                    </w:r>
                    <w:r>
                      <w:rPr>
                        <w:color w:val="000000"/>
                        <w:spacing w:val="0"/>
                        <w:w w:val="100"/>
                        <w:position w:val="0"/>
                      </w:rPr>
                      <w:tab/>
                    </w:r>
                    <w:r>
                      <w:rPr>
                        <w:color w:val="000000"/>
                        <w:spacing w:val="0"/>
                        <w:w w:val="100"/>
                        <w:position w:val="0"/>
                        <w:lang w:val="en-US" w:eastAsia="en-US" w:bidi="en-US"/>
                      </w:rPr>
                      <w:tab/>
                    </w:r>
                    <w:r>
                      <w:rPr>
                        <w:color w:val="000000"/>
                        <w:spacing w:val="0"/>
                        <w:w w:val="100"/>
                        <w:position w:val="0"/>
                      </w:rPr>
                      <w:tab/>
                    </w:r>
                    <w:r>
                      <w:rPr>
                        <w:color w:val="000000"/>
                        <w:spacing w:val="0"/>
                        <w:w w:val="100"/>
                        <w:position w:val="0"/>
                        <w:lang w:val="en-US" w:eastAsia="en-US" w:bidi="en-US"/>
                      </w:rPr>
                      <w:tab/>
                    </w:r>
                    <w:r>
                      <w:rPr>
                        <w:color w:val="000000"/>
                        <w:spacing w:val="0"/>
                        <w:w w:val="100"/>
                        <w:position w:val="0"/>
                        <w:lang w:val="en-US" w:eastAsia="en-US" w:bidi="en-US"/>
                      </w:rPr>
                      <w:tab/>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749300</wp:posOffset>
              </wp:positionV>
              <wp:extent cx="5253355" cy="0"/>
              <wp:effectExtent l="0" t="6350" r="0" b="6350"/>
              <wp:wrapNone/>
              <wp:docPr id="77" name="Shape 77"/>
              <wp:cNvGraphicFramePr/>
              <a:graphic xmlns:a="http://schemas.openxmlformats.org/drawingml/2006/main">
                <a:graphicData uri="http://schemas.microsoft.com/office/word/2010/wordprocessingShape">
                  <wps:wsp>
                    <wps:cNvCnPr/>
                    <wps:spPr>
                      <a:xfrm>
                        <a:off x="0" y="0"/>
                        <a:ext cx="5253355" cy="0"/>
                      </a:xfrm>
                      <a:prstGeom prst="straightConnector1">
                        <a:avLst/>
                      </a:prstGeom>
                      <a:ln w="12700">
                        <a:solidFill>
                          <a:srgbClr val="FFFFFF"/>
                        </a:solidFill>
                      </a:ln>
                    </wps:spPr>
                    <wps:bodyPr/>
                  </wps:wsp>
                </a:graphicData>
              </a:graphic>
            </wp:anchor>
          </w:drawing>
        </mc:Choice>
        <mc:Fallback>
          <w:pict>
            <v:shape id="Shape 77" o:spid="_x0000_s1026" o:spt="32" type="#_x0000_t32" style="position:absolute;left:0pt;margin-left:89.65pt;margin-top:59pt;height:0pt;width:413.65pt;mso-position-horizontal-relative:page;mso-position-vertical-relative:page;z-index:-251657216;mso-width-relative:page;mso-height-relative:page;" filled="f" stroked="t" coordsize="21600,21600" o:gfxdata="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FI3NrUAAAADAEAAA8AAAAA&#10;AAAAAQAgAAAAIgAAAGRycy9kb3ducmV2LnhtbFBLAQIUABQAAAAIAIdO4kBArMKZpgEAAFwDAAAO&#10;AAAAAAAAAAEAIAAAACMBAABkcnMvZTJvRG9jLnhtbFBLBQYAAAAABgAGAFkBAAA7BQ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5B129">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82" name="Shape 82"/>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82"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RbrpPXAAAACwEAAA8A&#10;AAAAAAAAAQAgAAAAIgAAAGRycy9kb3ducmV2LnhtbFBLAQIUABQAAAAIAIdO4kA9Ioj+pgEAAFwD&#10;AAAOAAAAAAAAAAEAIAAAACYBAABkcnMvZTJvRG9jLnhtbFBLBQYAAAAABgAGAFkBAAA+BQ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0EE92">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87" name="Shape 87"/>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87"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RbrpPXAAAACwEAAA8A&#10;AAAAAAAAAQAgAAAAIgAAAGRycy9kb3ducmV2LnhtbFBLAQIUABQAAAAIAIdO4kBalKZ5pgEAAFwD&#10;AAAOAAAAAAAAAAEAIAAAACYBAABkcnMvZTJvRG9jLnhtbFBLBQYAAAAABgAGAFkBAAA+BQ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A13D">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3" name="Shape 3"/>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3"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Fuuk9cAAAALAQAADwAA&#10;AAAAAAABACAAAAAiAAAAZHJzL2Rvd25yZXYueG1sUEsBAhQAFAAAAAgAh07iQK0CieWlAQAAWgMA&#10;AA4AAAAAAAAAAQAgAAAAJgEAAGRycy9lMm9Eb2MueG1sUEsFBgAAAAAGAAYAWQEAAD0FA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CF072"/>
    <w:multiLevelType w:val="singleLevel"/>
    <w:tmpl w:val="889CF072"/>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en-US" w:eastAsia="en-US" w:bidi="en-US"/>
      </w:rPr>
    </w:lvl>
  </w:abstractNum>
  <w:abstractNum w:abstractNumId="1">
    <w:nsid w:val="C4C49630"/>
    <w:multiLevelType w:val="singleLevel"/>
    <w:tmpl w:val="C4C49630"/>
    <w:lvl w:ilvl="0" w:tentative="0">
      <w:start w:val="1"/>
      <w:numFmt w:val="decimal"/>
      <w:suff w:val="space"/>
      <w:lvlText w:val="%1."/>
      <w:lvlJc w:val="left"/>
      <w:rPr>
        <w:rFonts w:hint="default"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2">
    <w:nsid w:val="C79C6435"/>
    <w:multiLevelType w:val="singleLevel"/>
    <w:tmpl w:val="C79C6435"/>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3">
    <w:nsid w:val="CB444968"/>
    <w:multiLevelType w:val="singleLevel"/>
    <w:tmpl w:val="CB444968"/>
    <w:lvl w:ilvl="0" w:tentative="0">
      <w:start w:val="1"/>
      <w:numFmt w:val="decimal"/>
      <w:suff w:val="nothing"/>
      <w:lvlText w:val="%1、"/>
      <w:lvlJc w:val="left"/>
    </w:lvl>
  </w:abstractNum>
  <w:abstractNum w:abstractNumId="4">
    <w:nsid w:val="CBC20FEB"/>
    <w:multiLevelType w:val="singleLevel"/>
    <w:tmpl w:val="CBC20FEB"/>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5">
    <w:nsid w:val="CD30B1C4"/>
    <w:multiLevelType w:val="singleLevel"/>
    <w:tmpl w:val="CD30B1C4"/>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6">
    <w:nsid w:val="DF913321"/>
    <w:multiLevelType w:val="singleLevel"/>
    <w:tmpl w:val="DF913321"/>
    <w:lvl w:ilvl="0" w:tentative="0">
      <w:start w:val="2"/>
      <w:numFmt w:val="decimal"/>
      <w:suff w:val="nothing"/>
      <w:lvlText w:val="%1、"/>
      <w:lvlJc w:val="left"/>
    </w:lvl>
  </w:abstractNum>
  <w:abstractNum w:abstractNumId="7">
    <w:nsid w:val="E890DDA6"/>
    <w:multiLevelType w:val="singleLevel"/>
    <w:tmpl w:val="E890DDA6"/>
    <w:lvl w:ilvl="0" w:tentative="0">
      <w:start w:val="2"/>
      <w:numFmt w:val="decimal"/>
      <w:suff w:val="space"/>
      <w:lvlText w:val="%1."/>
      <w:lvlJc w:val="left"/>
      <w:rPr>
        <w:rFonts w:hint="default"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8">
    <w:nsid w:val="08F83844"/>
    <w:multiLevelType w:val="singleLevel"/>
    <w:tmpl w:val="08F83844"/>
    <w:lvl w:ilvl="0" w:tentative="0">
      <w:start w:val="1"/>
      <w:numFmt w:val="decimal"/>
      <w:suff w:val="space"/>
      <w:lvlText w:val="%1."/>
      <w:lvlJc w:val="left"/>
      <w:rPr>
        <w:rFonts w:hint="default"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9">
    <w:nsid w:val="547F89C6"/>
    <w:multiLevelType w:val="singleLevel"/>
    <w:tmpl w:val="547F89C6"/>
    <w:lvl w:ilvl="0" w:tentative="0">
      <w:start w:val="1"/>
      <w:numFmt w:val="decimal"/>
      <w:suff w:val="spac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10">
    <w:nsid w:val="580C69EC"/>
    <w:multiLevelType w:val="multilevel"/>
    <w:tmpl w:val="580C69E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10"/>
  </w:num>
  <w:num w:numId="3">
    <w:abstractNumId w:val="9"/>
  </w:num>
  <w:num w:numId="4">
    <w:abstractNumId w:val="7"/>
  </w:num>
  <w:num w:numId="5">
    <w:abstractNumId w:val="2"/>
  </w:num>
  <w:num w:numId="6">
    <w:abstractNumId w:val="8"/>
  </w:num>
  <w:num w:numId="7">
    <w:abstractNumId w:val="5"/>
  </w:num>
  <w:num w:numId="8">
    <w:abstractNumId w:val="4"/>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YjdlYjVmNTQxZGY0NWRkYzA5MTFkM2FmODM4MzIifQ=="/>
  </w:docVars>
  <w:rsids>
    <w:rsidRoot w:val="70B035B5"/>
    <w:rsid w:val="01261739"/>
    <w:rsid w:val="0209491A"/>
    <w:rsid w:val="05031C1C"/>
    <w:rsid w:val="059B7ABA"/>
    <w:rsid w:val="07521F40"/>
    <w:rsid w:val="08365E65"/>
    <w:rsid w:val="08892439"/>
    <w:rsid w:val="08FD7067"/>
    <w:rsid w:val="0F01288B"/>
    <w:rsid w:val="0F3606BB"/>
    <w:rsid w:val="111156C1"/>
    <w:rsid w:val="1174638A"/>
    <w:rsid w:val="11DF7188"/>
    <w:rsid w:val="13655850"/>
    <w:rsid w:val="15D55CAA"/>
    <w:rsid w:val="174A7237"/>
    <w:rsid w:val="1A4C1518"/>
    <w:rsid w:val="1C7B7E93"/>
    <w:rsid w:val="1EFC722A"/>
    <w:rsid w:val="1FFE32B4"/>
    <w:rsid w:val="228C2DF9"/>
    <w:rsid w:val="23335A42"/>
    <w:rsid w:val="25B26692"/>
    <w:rsid w:val="26D238DD"/>
    <w:rsid w:val="28C36387"/>
    <w:rsid w:val="28E10003"/>
    <w:rsid w:val="29385A89"/>
    <w:rsid w:val="2A554419"/>
    <w:rsid w:val="2AB70C30"/>
    <w:rsid w:val="2B02634F"/>
    <w:rsid w:val="2B7F449E"/>
    <w:rsid w:val="2CE11F94"/>
    <w:rsid w:val="2CFE5EDA"/>
    <w:rsid w:val="32B2363B"/>
    <w:rsid w:val="34BD505D"/>
    <w:rsid w:val="35717C54"/>
    <w:rsid w:val="36FF1994"/>
    <w:rsid w:val="38B03C3F"/>
    <w:rsid w:val="3A0329B6"/>
    <w:rsid w:val="3B4262F3"/>
    <w:rsid w:val="3D6F6EEF"/>
    <w:rsid w:val="40356427"/>
    <w:rsid w:val="410E171F"/>
    <w:rsid w:val="431E31A2"/>
    <w:rsid w:val="460A2104"/>
    <w:rsid w:val="4685552B"/>
    <w:rsid w:val="469056EB"/>
    <w:rsid w:val="474E40E5"/>
    <w:rsid w:val="481334F1"/>
    <w:rsid w:val="4B3B68BB"/>
    <w:rsid w:val="4C261319"/>
    <w:rsid w:val="4EFC6035"/>
    <w:rsid w:val="4FCB6460"/>
    <w:rsid w:val="52E066C6"/>
    <w:rsid w:val="53CE29C2"/>
    <w:rsid w:val="565962E3"/>
    <w:rsid w:val="5B176F46"/>
    <w:rsid w:val="5C292E8C"/>
    <w:rsid w:val="5D6D0B56"/>
    <w:rsid w:val="5FFA7716"/>
    <w:rsid w:val="621439A9"/>
    <w:rsid w:val="64095351"/>
    <w:rsid w:val="66620D05"/>
    <w:rsid w:val="66A55805"/>
    <w:rsid w:val="67A41618"/>
    <w:rsid w:val="68564CD3"/>
    <w:rsid w:val="68F20AA9"/>
    <w:rsid w:val="6C983716"/>
    <w:rsid w:val="6DFD0A88"/>
    <w:rsid w:val="6E6032B6"/>
    <w:rsid w:val="70B035B5"/>
    <w:rsid w:val="727B566C"/>
    <w:rsid w:val="733A1083"/>
    <w:rsid w:val="74553578"/>
    <w:rsid w:val="75BA46FD"/>
    <w:rsid w:val="77D575CC"/>
    <w:rsid w:val="78CC4E73"/>
    <w:rsid w:val="79064ED5"/>
    <w:rsid w:val="7A245679"/>
    <w:rsid w:val="7B564EC8"/>
    <w:rsid w:val="7D2C4132"/>
    <w:rsid w:val="7D8A2C07"/>
    <w:rsid w:val="7EBC3294"/>
    <w:rsid w:val="7EDC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3"/>
    <w:next w:val="1"/>
    <w:qFormat/>
    <w:uiPriority w:val="1"/>
    <w:pPr>
      <w:spacing w:before="50"/>
      <w:outlineLvl w:val="2"/>
    </w:pPr>
    <w:rPr>
      <w:rFonts w:ascii="宋体" w:hAnsi="宋体" w:eastAsia="宋体" w:cs="宋体"/>
      <w:b/>
      <w:bCs/>
      <w:sz w:val="36"/>
      <w:szCs w:val="36"/>
      <w:lang w:val="zh-CN" w:eastAsia="zh-CN" w:bidi="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3">
    <w:name w:val="标题样式基准"/>
    <w:next w:val="1"/>
    <w:autoRedefine/>
    <w:qFormat/>
    <w:uiPriority w:val="0"/>
    <w:pPr>
      <w:spacing w:line="360" w:lineRule="auto"/>
    </w:pPr>
    <w:rPr>
      <w:rFonts w:ascii="Calibri" w:hAnsi="Calibri" w:eastAsia="宋体" w:cs="Times New Roman"/>
      <w:kern w:val="2"/>
      <w:sz w:val="24"/>
      <w:szCs w:val="21"/>
      <w:lang w:val="en-US" w:eastAsia="zh-CN" w:bidi="ar-SA"/>
    </w:rPr>
  </w:style>
  <w:style w:type="paragraph" w:styleId="5">
    <w:name w:val="Normal Indent"/>
    <w:basedOn w:val="1"/>
    <w:qFormat/>
    <w:uiPriority w:val="0"/>
    <w:pPr>
      <w:ind w:firstLine="420" w:firstLineChars="200"/>
    </w:pPr>
    <w:rPr>
      <w:rFonts w:ascii="Tahoma" w:hAnsi="Tahoma"/>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Heading #1|1"/>
    <w:basedOn w:val="1"/>
    <w:autoRedefine/>
    <w:qFormat/>
    <w:uiPriority w:val="0"/>
    <w:pPr>
      <w:widowControl w:val="0"/>
      <w:shd w:val="clear" w:color="auto" w:fill="auto"/>
      <w:spacing w:line="799" w:lineRule="exact"/>
      <w:jc w:val="center"/>
      <w:outlineLvl w:val="0"/>
    </w:pPr>
    <w:rPr>
      <w:rFonts w:ascii="宋体" w:hAnsi="宋体" w:eastAsia="宋体" w:cs="宋体"/>
      <w:sz w:val="56"/>
      <w:szCs w:val="56"/>
      <w:u w:val="none"/>
      <w:shd w:val="clear" w:color="auto" w:fill="auto"/>
      <w:lang w:val="zh-TW" w:eastAsia="zh-TW" w:bidi="zh-TW"/>
    </w:rPr>
  </w:style>
  <w:style w:type="paragraph" w:customStyle="1" w:styleId="13">
    <w:name w:val="Body text|3"/>
    <w:basedOn w:val="1"/>
    <w:autoRedefine/>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14">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15">
    <w:name w:val="Heading #2|1"/>
    <w:basedOn w:val="1"/>
    <w:qFormat/>
    <w:uiPriority w:val="0"/>
    <w:pPr>
      <w:widowControl w:val="0"/>
      <w:shd w:val="clear" w:color="auto" w:fill="auto"/>
      <w:spacing w:before="110" w:after="160"/>
      <w:ind w:left="3280"/>
      <w:outlineLvl w:val="1"/>
    </w:pPr>
    <w:rPr>
      <w:rFonts w:ascii="宋体" w:hAnsi="宋体" w:eastAsia="宋体" w:cs="宋体"/>
      <w:sz w:val="44"/>
      <w:szCs w:val="44"/>
      <w:u w:val="none"/>
      <w:shd w:val="clear" w:color="auto" w:fill="auto"/>
      <w:lang w:val="zh-TW" w:eastAsia="zh-TW" w:bidi="zh-TW"/>
    </w:rPr>
  </w:style>
  <w:style w:type="paragraph" w:customStyle="1" w:styleId="16">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7">
    <w:name w:val="Table of contents|1"/>
    <w:basedOn w:val="1"/>
    <w:autoRedefine/>
    <w:qFormat/>
    <w:uiPriority w:val="0"/>
    <w:pPr>
      <w:widowControl w:val="0"/>
      <w:shd w:val="clear" w:color="auto" w:fill="auto"/>
      <w:spacing w:after="300"/>
    </w:pPr>
    <w:rPr>
      <w:rFonts w:ascii="宋体" w:hAnsi="宋体" w:eastAsia="宋体" w:cs="宋体"/>
      <w:sz w:val="26"/>
      <w:szCs w:val="26"/>
      <w:u w:val="none"/>
      <w:shd w:val="clear" w:color="auto" w:fill="auto"/>
      <w:lang w:val="zh-TW" w:eastAsia="zh-TW" w:bidi="zh-TW"/>
    </w:rPr>
  </w:style>
  <w:style w:type="paragraph" w:customStyle="1" w:styleId="18">
    <w:name w:val="Header or foot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9">
    <w:name w:val="Other|1"/>
    <w:basedOn w:val="1"/>
    <w:autoRedefine/>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20">
    <w:name w:val="Body text|2"/>
    <w:basedOn w:val="1"/>
    <w:qFormat/>
    <w:uiPriority w:val="0"/>
    <w:pPr>
      <w:widowControl w:val="0"/>
      <w:shd w:val="clear" w:color="auto" w:fill="auto"/>
      <w:spacing w:line="439" w:lineRule="exact"/>
      <w:ind w:left="1340"/>
    </w:pPr>
    <w:rPr>
      <w:rFonts w:ascii="宋体" w:hAnsi="宋体" w:eastAsia="宋体" w:cs="宋体"/>
      <w:sz w:val="20"/>
      <w:szCs w:val="20"/>
      <w:u w:val="none"/>
      <w:shd w:val="clear" w:color="auto" w:fill="auto"/>
      <w:lang w:val="zh-TW" w:eastAsia="zh-TW" w:bidi="zh-TW"/>
    </w:rPr>
  </w:style>
  <w:style w:type="paragraph" w:customStyle="1" w:styleId="21">
    <w:name w:val="Table caption|1"/>
    <w:basedOn w:val="1"/>
    <w:autoRedefine/>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22">
    <w:name w:val="WPSOffice手动目录 1"/>
    <w:qFormat/>
    <w:uiPriority w:val="0"/>
    <w:pPr>
      <w:ind w:leftChars="0"/>
    </w:pPr>
    <w:rPr>
      <w:rFonts w:asciiTheme="minorHAnsi" w:hAnsiTheme="minorHAnsi" w:eastAsiaTheme="minorEastAsia" w:cstheme="minorBidi"/>
      <w:sz w:val="20"/>
      <w:szCs w:val="20"/>
    </w:rPr>
  </w:style>
  <w:style w:type="paragraph" w:customStyle="1" w:styleId="23">
    <w:name w:val="正文文本缩进1"/>
    <w:basedOn w:val="1"/>
    <w:autoRedefine/>
    <w:qFormat/>
    <w:uiPriority w:val="0"/>
    <w:pPr>
      <w:ind w:firstLine="601" w:firstLineChars="200"/>
    </w:pPr>
    <w:rPr>
      <w:rFonts w:eastAsia="仿宋_GB2312"/>
      <w:b/>
      <w:bCs/>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6185</Words>
  <Characters>6483</Characters>
  <Lines>0</Lines>
  <Paragraphs>0</Paragraphs>
  <TotalTime>30</TotalTime>
  <ScaleCrop>false</ScaleCrop>
  <LinksUpToDate>false</LinksUpToDate>
  <CharactersWithSpaces>6877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2024-06-05T01:55:00Z</dcterms:created>
  <dc:creator>冰玉</dc:creator>
  <cp:lastModifiedBy>JoJo</cp:lastModifiedBy>
  <dcterms:modified xsi:type="dcterms:W3CDTF">2024-07-17T06:44:19Z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35F1ECA9AEB04FECB61E533A023F689E_13</vt:lpwstr>
  </property>
</Properties>
</file>