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AAE9F">
      <w:pPr>
        <w:spacing w:after="120" w:afterLines="50" w:line="360" w:lineRule="auto"/>
        <w:jc w:val="center"/>
        <w:rPr>
          <w:rFonts w:ascii="宋体" w:hAnsi="宋体"/>
          <w:b/>
          <w:bCs/>
          <w:color w:val="auto"/>
          <w:sz w:val="24"/>
          <w:szCs w:val="24"/>
          <w:highlight w:val="none"/>
        </w:rPr>
      </w:pPr>
    </w:p>
    <w:p w14:paraId="0E163A9C">
      <w:pPr>
        <w:spacing w:after="120" w:afterLines="50" w:line="360" w:lineRule="auto"/>
        <w:jc w:val="center"/>
        <w:rPr>
          <w:rFonts w:ascii="宋体" w:hAnsi="宋体"/>
          <w:color w:val="auto"/>
          <w:sz w:val="44"/>
          <w:szCs w:val="44"/>
          <w:highlight w:val="none"/>
        </w:rPr>
      </w:pPr>
      <w:r>
        <w:rPr>
          <w:rFonts w:hint="eastAsia" w:ascii="宋体" w:hAnsi="宋体"/>
          <w:b/>
          <w:bCs/>
          <w:color w:val="auto"/>
          <w:sz w:val="44"/>
          <w:szCs w:val="44"/>
          <w:highlight w:val="none"/>
          <w:lang w:val="en-US" w:eastAsia="zh-CN"/>
        </w:rPr>
        <w:t>贵阳幼儿师范高等专科学校</w:t>
      </w:r>
      <w:r>
        <w:rPr>
          <w:rFonts w:hint="eastAsia" w:ascii="宋体" w:hAnsi="宋体"/>
          <w:b/>
          <w:bCs/>
          <w:color w:val="auto"/>
          <w:sz w:val="44"/>
          <w:szCs w:val="44"/>
          <w:highlight w:val="none"/>
        </w:rPr>
        <w:t>物业管理服务</w:t>
      </w:r>
      <w:r>
        <w:rPr>
          <w:rFonts w:hint="eastAsia" w:ascii="宋体" w:hAnsi="宋体"/>
          <w:b/>
          <w:bCs/>
          <w:color w:val="auto"/>
          <w:sz w:val="44"/>
          <w:szCs w:val="44"/>
          <w:highlight w:val="none"/>
          <w:lang w:val="en-US" w:eastAsia="zh-CN"/>
        </w:rPr>
        <w:t>方案</w:t>
      </w:r>
    </w:p>
    <w:p w14:paraId="0F1E371A">
      <w:pPr>
        <w:snapToGrid w:val="0"/>
        <w:spacing w:line="360" w:lineRule="auto"/>
        <w:ind w:firstLine="562" w:firstLineChars="200"/>
        <w:jc w:val="center"/>
        <w:outlineLvl w:val="0"/>
        <w:rPr>
          <w:rFonts w:ascii="宋体" w:hAnsi="宋体" w:cs="仿宋"/>
          <w:b/>
          <w:color w:val="auto"/>
          <w:sz w:val="28"/>
          <w:szCs w:val="28"/>
          <w:highlight w:val="none"/>
        </w:rPr>
      </w:pPr>
      <w:r>
        <w:rPr>
          <w:rFonts w:hint="eastAsia" w:ascii="宋体" w:hAnsi="宋体" w:cs="仿宋"/>
          <w:b/>
          <w:bCs/>
          <w:color w:val="auto"/>
          <w:sz w:val="28"/>
          <w:szCs w:val="28"/>
          <w:highlight w:val="none"/>
          <w:lang w:val="en-US" w:eastAsia="zh-CN"/>
        </w:rPr>
        <w:t xml:space="preserve">第一章  </w:t>
      </w:r>
      <w:r>
        <w:rPr>
          <w:rFonts w:hint="eastAsia" w:ascii="宋体" w:hAnsi="宋体" w:cs="仿宋"/>
          <w:b/>
          <w:color w:val="auto"/>
          <w:sz w:val="28"/>
          <w:szCs w:val="28"/>
          <w:highlight w:val="none"/>
        </w:rPr>
        <w:t>物业管理要求</w:t>
      </w:r>
    </w:p>
    <w:p w14:paraId="3C256473">
      <w:pPr>
        <w:spacing w:line="360" w:lineRule="auto"/>
        <w:ind w:firstLine="562" w:firstLineChars="200"/>
        <w:outlineLvl w:val="1"/>
        <w:rPr>
          <w:rFonts w:ascii="宋体" w:hAnsi="宋体" w:cs="仿宋"/>
          <w:b/>
          <w:bCs w:val="0"/>
          <w:color w:val="auto"/>
          <w:sz w:val="28"/>
          <w:szCs w:val="28"/>
          <w:highlight w:val="none"/>
        </w:rPr>
      </w:pPr>
      <w:r>
        <w:rPr>
          <w:rFonts w:hint="eastAsia" w:ascii="宋体" w:hAnsi="宋体" w:cs="仿宋"/>
          <w:b/>
          <w:bCs w:val="0"/>
          <w:color w:val="auto"/>
          <w:sz w:val="28"/>
          <w:szCs w:val="28"/>
          <w:highlight w:val="none"/>
          <w:lang w:val="en-US" w:eastAsia="zh-CN"/>
        </w:rPr>
        <w:t>一、</w:t>
      </w:r>
      <w:r>
        <w:rPr>
          <w:rFonts w:hint="eastAsia" w:ascii="宋体" w:hAnsi="宋体" w:cs="仿宋"/>
          <w:b/>
          <w:bCs w:val="0"/>
          <w:color w:val="auto"/>
          <w:sz w:val="28"/>
          <w:szCs w:val="28"/>
          <w:highlight w:val="none"/>
        </w:rPr>
        <w:t>校园环境卫生</w:t>
      </w:r>
    </w:p>
    <w:p w14:paraId="1925290D">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一</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服务范围</w:t>
      </w:r>
    </w:p>
    <w:p w14:paraId="3BB82012">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详见《物业服务范围及人员配置表》。特别说明，所有建筑物外部公共区域卫</w:t>
      </w:r>
      <w:r>
        <w:rPr>
          <w:rFonts w:hint="eastAsia" w:ascii="宋体" w:hAnsi="宋体"/>
          <w:color w:val="auto"/>
          <w:sz w:val="24"/>
          <w:szCs w:val="24"/>
          <w:highlight w:val="none"/>
          <w:u w:val="none"/>
        </w:rPr>
        <w:t>生</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含卫生</w:t>
      </w:r>
      <w:r>
        <w:rPr>
          <w:rFonts w:hint="eastAsia" w:ascii="宋体" w:hAnsi="宋体"/>
          <w:color w:val="auto"/>
          <w:sz w:val="24"/>
          <w:szCs w:val="24"/>
          <w:highlight w:val="none"/>
          <w:lang w:val="en-US" w:eastAsia="zh-CN"/>
        </w:rPr>
        <w:t>间</w:t>
      </w:r>
      <w:r>
        <w:rPr>
          <w:rFonts w:hint="eastAsia" w:ascii="宋体" w:hAnsi="宋体"/>
          <w:color w:val="auto"/>
          <w:sz w:val="24"/>
          <w:szCs w:val="24"/>
          <w:highlight w:val="none"/>
        </w:rPr>
        <w:t>、教室走廊及过道、宿舍楼的走廊及过</w:t>
      </w:r>
      <w:r>
        <w:rPr>
          <w:rFonts w:hint="eastAsia" w:ascii="宋体" w:hAnsi="宋体"/>
          <w:color w:val="auto"/>
          <w:sz w:val="24"/>
          <w:szCs w:val="24"/>
          <w:highlight w:val="none"/>
          <w:u w:val="none"/>
        </w:rPr>
        <w:t>道</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均由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负责，其他建筑物内部区域卫生按《物业服务范围及人员配置表》内的相关要求执行。</w:t>
      </w:r>
    </w:p>
    <w:p w14:paraId="5AABF4B7">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建筑物外部</w:t>
      </w:r>
    </w:p>
    <w:p w14:paraId="1B0C4646">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地面、外墙清</w:t>
      </w:r>
      <w:r>
        <w:rPr>
          <w:rFonts w:hint="eastAsia" w:ascii="宋体" w:hAnsi="宋体"/>
          <w:color w:val="auto"/>
          <w:sz w:val="24"/>
          <w:szCs w:val="24"/>
          <w:highlight w:val="none"/>
          <w:u w:val="none"/>
        </w:rPr>
        <w:t>洗</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建筑面积约15.87万平方</w:t>
      </w:r>
      <w:r>
        <w:rPr>
          <w:rFonts w:hint="eastAsia" w:ascii="宋体" w:hAnsi="宋体"/>
          <w:color w:val="auto"/>
          <w:sz w:val="24"/>
          <w:szCs w:val="24"/>
          <w:highlight w:val="none"/>
          <w:u w:val="none"/>
        </w:rPr>
        <w:t>米</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道路等干净整洁、无垃圾、无丢弃物、无痰迹、无落叶、无杂草、无污水痕迹。草坪、花坛及绿化景点内干净整洁、无暴露垃圾和无丢弃物。地面、屋面、天台、绿化带、清洁车、果皮箱、校园景观、休闲椅凳、栏杆、扶手、电动门、灯具、旗杆、护栏、公共宣传橱窗等每日清</w:t>
      </w:r>
      <w:r>
        <w:rPr>
          <w:rFonts w:hint="eastAsia" w:ascii="宋体" w:hAnsi="宋体"/>
          <w:color w:val="auto"/>
          <w:sz w:val="24"/>
          <w:szCs w:val="24"/>
          <w:highlight w:val="none"/>
          <w:u w:val="none"/>
        </w:rPr>
        <w:t>扫</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擦、</w:t>
      </w:r>
      <w:r>
        <w:rPr>
          <w:rFonts w:hint="eastAsia" w:ascii="宋体" w:hAnsi="宋体"/>
          <w:color w:val="auto"/>
          <w:sz w:val="24"/>
          <w:szCs w:val="24"/>
          <w:highlight w:val="none"/>
          <w:u w:val="none"/>
        </w:rPr>
        <w:t>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一次并随时保洁，每周全面、彻底清</w:t>
      </w:r>
      <w:r>
        <w:rPr>
          <w:rFonts w:hint="eastAsia" w:ascii="宋体" w:hAnsi="宋体"/>
          <w:color w:val="auto"/>
          <w:sz w:val="24"/>
          <w:szCs w:val="24"/>
          <w:highlight w:val="none"/>
          <w:u w:val="none"/>
        </w:rPr>
        <w:t>扫</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擦、</w:t>
      </w:r>
      <w:r>
        <w:rPr>
          <w:rFonts w:hint="eastAsia" w:ascii="宋体" w:hAnsi="宋体"/>
          <w:color w:val="auto"/>
          <w:sz w:val="24"/>
          <w:szCs w:val="24"/>
          <w:highlight w:val="none"/>
          <w:u w:val="none"/>
        </w:rPr>
        <w:t>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一次，做到干净整洁，无乱贴物。做到无泥沙、污</w:t>
      </w:r>
      <w:r>
        <w:rPr>
          <w:rFonts w:hint="eastAsia" w:ascii="宋体" w:hAnsi="宋体"/>
          <w:color w:val="auto"/>
          <w:sz w:val="24"/>
          <w:szCs w:val="24"/>
          <w:highlight w:val="none"/>
          <w:u w:val="none"/>
        </w:rPr>
        <w:t>垢</w:t>
      </w:r>
      <w:r>
        <w:rPr>
          <w:rFonts w:hint="eastAsia" w:ascii="宋体" w:hAnsi="宋体"/>
          <w:color w:val="auto"/>
          <w:sz w:val="24"/>
          <w:szCs w:val="24"/>
          <w:highlight w:val="none"/>
          <w:u w:val="none" w:color="auto"/>
        </w:rPr>
        <w:t>污迹</w:t>
      </w:r>
      <w:r>
        <w:rPr>
          <w:rFonts w:hint="eastAsia" w:ascii="宋体" w:hAnsi="宋体"/>
          <w:color w:val="auto"/>
          <w:sz w:val="24"/>
          <w:szCs w:val="24"/>
          <w:highlight w:val="none"/>
        </w:rPr>
        <w:t>、污水、散落垃圾、烟头、果皮纸屑等杂物。</w:t>
      </w:r>
    </w:p>
    <w:p w14:paraId="4633D85E">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主路</w:t>
      </w:r>
      <w:r>
        <w:rPr>
          <w:rFonts w:hint="eastAsia" w:ascii="宋体" w:hAnsi="宋体"/>
          <w:color w:val="auto"/>
          <w:sz w:val="24"/>
          <w:szCs w:val="24"/>
          <w:highlight w:val="none"/>
          <w:u w:val="none"/>
        </w:rPr>
        <w:t>面</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路面干净、无浮土，无积土，无杂物，不能有成片积水。</w:t>
      </w:r>
    </w:p>
    <w:p w14:paraId="41A10463">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人行</w:t>
      </w:r>
      <w:r>
        <w:rPr>
          <w:rFonts w:hint="eastAsia" w:ascii="宋体" w:hAnsi="宋体"/>
          <w:color w:val="auto"/>
          <w:sz w:val="24"/>
          <w:szCs w:val="24"/>
          <w:highlight w:val="none"/>
          <w:u w:val="none"/>
        </w:rPr>
        <w:t>道</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保持清洁，无浮土、无杂物，路面不能有成片积水。</w:t>
      </w:r>
    </w:p>
    <w:p w14:paraId="1D165722">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土地</w:t>
      </w:r>
      <w:r>
        <w:rPr>
          <w:rFonts w:hint="eastAsia" w:ascii="宋体" w:hAnsi="宋体"/>
          <w:color w:val="auto"/>
          <w:sz w:val="24"/>
          <w:szCs w:val="24"/>
          <w:highlight w:val="none"/>
          <w:u w:val="none"/>
        </w:rPr>
        <w:t>面</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每天清洁，保持干净。地面无废物堆积，不能有成片积水。</w:t>
      </w:r>
    </w:p>
    <w:p w14:paraId="5217EF30">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硬化地</w:t>
      </w:r>
      <w:r>
        <w:rPr>
          <w:rFonts w:hint="eastAsia" w:ascii="宋体" w:hAnsi="宋体"/>
          <w:color w:val="auto"/>
          <w:sz w:val="24"/>
          <w:szCs w:val="24"/>
          <w:highlight w:val="none"/>
          <w:u w:val="none"/>
        </w:rPr>
        <w:t>面</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干净无浮土、无垃圾堆积。雨后无成片积水。</w:t>
      </w:r>
    </w:p>
    <w:p w14:paraId="2B3D9E97">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运动</w:t>
      </w:r>
      <w:r>
        <w:rPr>
          <w:rFonts w:hint="eastAsia" w:ascii="宋体" w:hAnsi="宋体"/>
          <w:color w:val="auto"/>
          <w:sz w:val="24"/>
          <w:szCs w:val="24"/>
          <w:highlight w:val="none"/>
          <w:u w:val="none"/>
        </w:rPr>
        <w:t>场</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每日清</w:t>
      </w:r>
      <w:r>
        <w:rPr>
          <w:rFonts w:hint="eastAsia" w:ascii="宋体" w:hAnsi="宋体"/>
          <w:color w:val="auto"/>
          <w:sz w:val="24"/>
          <w:szCs w:val="24"/>
          <w:highlight w:val="none"/>
          <w:u w:val="none"/>
        </w:rPr>
        <w:t>扫</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擦、</w:t>
      </w:r>
      <w:r>
        <w:rPr>
          <w:rFonts w:hint="eastAsia" w:ascii="宋体" w:hAnsi="宋体"/>
          <w:color w:val="auto"/>
          <w:sz w:val="24"/>
          <w:szCs w:val="24"/>
          <w:highlight w:val="none"/>
          <w:u w:val="none"/>
        </w:rPr>
        <w:t>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一次，并随时保洁。做到无泥沙、污垢、污迹、污水等，必要时进行清洗。</w:t>
      </w:r>
    </w:p>
    <w:p w14:paraId="6924FDDB">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沟</w:t>
      </w:r>
      <w:r>
        <w:rPr>
          <w:rFonts w:hint="eastAsia" w:ascii="宋体" w:hAnsi="宋体"/>
          <w:color w:val="auto"/>
          <w:sz w:val="24"/>
          <w:szCs w:val="24"/>
          <w:highlight w:val="none"/>
          <w:u w:val="none"/>
        </w:rPr>
        <w:t>渠</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含沉沙</w:t>
      </w:r>
      <w:r>
        <w:rPr>
          <w:rFonts w:hint="eastAsia" w:ascii="宋体" w:hAnsi="宋体"/>
          <w:color w:val="auto"/>
          <w:sz w:val="24"/>
          <w:szCs w:val="24"/>
          <w:highlight w:val="none"/>
          <w:u w:val="none"/>
        </w:rPr>
        <w:t>井</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、雨污井及井</w:t>
      </w:r>
      <w:r>
        <w:rPr>
          <w:rFonts w:hint="eastAsia" w:ascii="宋体" w:hAnsi="宋体"/>
          <w:color w:val="auto"/>
          <w:sz w:val="24"/>
          <w:szCs w:val="24"/>
          <w:highlight w:val="none"/>
          <w:u w:val="none"/>
        </w:rPr>
        <w:t>盖</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每周清理一次，每月全面彻底清理一次。做到底部无泥沙等沉积物、井盖无污垢污迹、垃圾、烟头、果皮纸屑等杂物。确保排污排水畅通。井盖无损坏。</w:t>
      </w:r>
    </w:p>
    <w:p w14:paraId="0B93A25D">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排水、排污管道畅</w:t>
      </w:r>
      <w:r>
        <w:rPr>
          <w:rFonts w:hint="eastAsia" w:ascii="宋体" w:hAnsi="宋体"/>
          <w:color w:val="auto"/>
          <w:sz w:val="24"/>
          <w:szCs w:val="24"/>
          <w:highlight w:val="none"/>
          <w:u w:val="none"/>
        </w:rPr>
        <w:t>通</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确保雨水、废水、污水排放通畅，化粪</w:t>
      </w:r>
      <w:r>
        <w:rPr>
          <w:rFonts w:hint="eastAsia" w:ascii="宋体" w:hAnsi="宋体"/>
          <w:color w:val="auto"/>
          <w:sz w:val="24"/>
          <w:szCs w:val="24"/>
          <w:highlight w:val="none"/>
          <w:u w:val="none"/>
        </w:rPr>
        <w:t>池</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u w:val="none"/>
        </w:rPr>
        <w:t>个</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每年至少清理二次，确保排污畅通，无堵塞、无污水外溢。发现异常及时清掏。</w:t>
      </w:r>
    </w:p>
    <w:p w14:paraId="70B28DDF">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对人工湖内的污物进行及时清理，做到水面无污物。</w:t>
      </w:r>
    </w:p>
    <w:p w14:paraId="1154C8CB">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学校门前三包卫</w:t>
      </w:r>
      <w:r>
        <w:rPr>
          <w:rFonts w:hint="eastAsia" w:ascii="宋体" w:hAnsi="宋体"/>
          <w:color w:val="auto"/>
          <w:sz w:val="24"/>
          <w:szCs w:val="24"/>
          <w:highlight w:val="none"/>
          <w:u w:val="none"/>
        </w:rPr>
        <w:t>生</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每日清扫一次并随时保洁，每周全面、彻底清扫一次。做到无垃圾、烟头、果皮纸屑等杂物。</w:t>
      </w:r>
    </w:p>
    <w:p w14:paraId="3331DC6B">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垃圾清</w:t>
      </w:r>
      <w:r>
        <w:rPr>
          <w:rFonts w:hint="eastAsia" w:ascii="宋体" w:hAnsi="宋体"/>
          <w:color w:val="auto"/>
          <w:sz w:val="24"/>
          <w:szCs w:val="24"/>
          <w:highlight w:val="none"/>
          <w:u w:val="none"/>
        </w:rPr>
        <w:t>运</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合理布设垃圾桶、果壳箱，垃圾袋装，并实行垃圾分类收集，并有相关记录。垃圾每日收集2次，做到日产日清，及时更换垃圾袋，无垃圾桶、果壳箱满溢现象。定期清洗箱体，保持箱体清洁美观。加强室外垃圾箱日常维护，每周冲洗一次，冲洗后无异味。严禁在垃圾箱内焚烧树叶、杂草等物。校内的垃圾每天收集后倾倒在室外垃圾箱内，并压实处理。垃圾外运时要做好桶数核实登记。</w:t>
      </w:r>
    </w:p>
    <w:p w14:paraId="06152F4F">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雨、雪天应及时清扫积水、积雪。</w:t>
      </w:r>
    </w:p>
    <w:p w14:paraId="72D605E8">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防腐木、栏杆等户外设施维护保养，每年2次防护漆涂刷。</w:t>
      </w:r>
    </w:p>
    <w:p w14:paraId="7AB3573F">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每月对屋顶以及排水沟垃圾进行清理。</w:t>
      </w:r>
    </w:p>
    <w:p w14:paraId="51D066DF">
      <w:pPr>
        <w:numPr>
          <w:ilvl w:val="0"/>
          <w:numId w:val="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每年对学校所有大楼的外墙清洗一次，建筑面积约15.87万平方米。</w:t>
      </w:r>
    </w:p>
    <w:p w14:paraId="76AF15CF">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建筑物内</w:t>
      </w:r>
      <w:r>
        <w:rPr>
          <w:rFonts w:hint="eastAsia" w:ascii="宋体" w:hAnsi="宋体"/>
          <w:b/>
          <w:bCs/>
          <w:color w:val="auto"/>
          <w:sz w:val="24"/>
          <w:szCs w:val="24"/>
          <w:highlight w:val="none"/>
          <w:u w:val="none"/>
        </w:rPr>
        <w:t>部</w:t>
      </w:r>
      <w:r>
        <w:rPr>
          <w:rFonts w:hint="eastAsia" w:ascii="宋体" w:hAnsi="宋体"/>
          <w:b/>
          <w:bCs/>
          <w:color w:val="auto"/>
          <w:sz w:val="24"/>
          <w:szCs w:val="24"/>
          <w:highlight w:val="none"/>
          <w:u w:val="none"/>
          <w:lang w:eastAsia="zh-CN"/>
        </w:rPr>
        <w:t>：</w:t>
      </w:r>
    </w:p>
    <w:p w14:paraId="1D9D7D3F">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地面、墙面、顶</w:t>
      </w:r>
      <w:r>
        <w:rPr>
          <w:rFonts w:hint="eastAsia" w:ascii="宋体" w:hAnsi="宋体"/>
          <w:color w:val="auto"/>
          <w:sz w:val="24"/>
          <w:szCs w:val="24"/>
          <w:highlight w:val="none"/>
          <w:u w:val="none"/>
        </w:rPr>
        <w:t>面</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天花</w:t>
      </w:r>
      <w:r>
        <w:rPr>
          <w:rFonts w:hint="eastAsia" w:ascii="宋体" w:hAnsi="宋体"/>
          <w:color w:val="auto"/>
          <w:sz w:val="24"/>
          <w:szCs w:val="24"/>
          <w:highlight w:val="none"/>
          <w:u w:val="none"/>
        </w:rPr>
        <w:t>板</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、楼道及窗护栏、消防设施设备</w:t>
      </w:r>
      <w:r>
        <w:rPr>
          <w:rFonts w:hint="eastAsia" w:ascii="宋体" w:hAnsi="宋体"/>
          <w:color w:val="auto"/>
          <w:sz w:val="24"/>
          <w:szCs w:val="24"/>
          <w:highlight w:val="none"/>
          <w:lang w:eastAsia="zh-CN"/>
        </w:rPr>
        <w:t>（外部清洁）</w:t>
      </w:r>
      <w:r>
        <w:rPr>
          <w:rFonts w:hint="eastAsia" w:ascii="宋体" w:hAnsi="宋体"/>
          <w:color w:val="auto"/>
          <w:sz w:val="24"/>
          <w:szCs w:val="24"/>
          <w:highlight w:val="none"/>
        </w:rPr>
        <w:t>、水电设施设备、果皮箱、</w:t>
      </w:r>
      <w:r>
        <w:rPr>
          <w:rFonts w:hint="eastAsia" w:ascii="宋体" w:hAnsi="宋体"/>
          <w:color w:val="auto"/>
          <w:sz w:val="24"/>
          <w:szCs w:val="24"/>
          <w:highlight w:val="none"/>
          <w:u w:val="none"/>
        </w:rPr>
        <w:t>门</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防盗门、木门、不锈钢拉闸</w:t>
      </w:r>
      <w:r>
        <w:rPr>
          <w:rFonts w:hint="eastAsia" w:ascii="宋体" w:hAnsi="宋体"/>
          <w:color w:val="auto"/>
          <w:sz w:val="24"/>
          <w:szCs w:val="24"/>
          <w:highlight w:val="none"/>
          <w:u w:val="none"/>
        </w:rPr>
        <w:t>门</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、窗、桌椅柜、标识牌、装饰板牌等，每日清</w:t>
      </w:r>
      <w:r>
        <w:rPr>
          <w:rFonts w:hint="eastAsia" w:ascii="宋体" w:hAnsi="宋体"/>
          <w:color w:val="auto"/>
          <w:sz w:val="24"/>
          <w:szCs w:val="24"/>
          <w:highlight w:val="none"/>
          <w:u w:val="none"/>
        </w:rPr>
        <w:t>扫</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拖、擦、</w:t>
      </w:r>
      <w:r>
        <w:rPr>
          <w:rFonts w:hint="eastAsia" w:ascii="宋体" w:hAnsi="宋体"/>
          <w:color w:val="auto"/>
          <w:sz w:val="24"/>
          <w:szCs w:val="24"/>
          <w:highlight w:val="none"/>
          <w:u w:val="none"/>
        </w:rPr>
        <w:t>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一次并随时保洁，每周全面、彻底清</w:t>
      </w:r>
      <w:r>
        <w:rPr>
          <w:rFonts w:hint="eastAsia" w:ascii="宋体" w:hAnsi="宋体"/>
          <w:color w:val="auto"/>
          <w:sz w:val="24"/>
          <w:szCs w:val="24"/>
          <w:highlight w:val="none"/>
          <w:u w:val="none"/>
        </w:rPr>
        <w:t>扫</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拖、擦、</w:t>
      </w:r>
      <w:r>
        <w:rPr>
          <w:rFonts w:hint="eastAsia" w:ascii="宋体" w:hAnsi="宋体"/>
          <w:color w:val="auto"/>
          <w:sz w:val="24"/>
          <w:szCs w:val="24"/>
          <w:highlight w:val="none"/>
          <w:u w:val="none"/>
        </w:rPr>
        <w:t>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一次，做到干净明亮，无蜘蛛网、灰尘、污垢、污迹、污渍、垃圾等杂物。遇到天气变化时，注意保护门窗，防止损坏。</w:t>
      </w:r>
    </w:p>
    <w:p w14:paraId="334419F5">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灯管、灯罩、灯吊</w:t>
      </w:r>
      <w:r>
        <w:rPr>
          <w:rFonts w:hint="eastAsia" w:ascii="宋体" w:hAnsi="宋体"/>
          <w:color w:val="auto"/>
          <w:sz w:val="24"/>
          <w:szCs w:val="24"/>
          <w:highlight w:val="none"/>
          <w:u w:val="none"/>
        </w:rPr>
        <w:t>链</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每月清洁，做到干净，无蜘蛛网、灰尘。</w:t>
      </w:r>
    </w:p>
    <w:p w14:paraId="7CC0D0D2">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玻</w:t>
      </w:r>
      <w:r>
        <w:rPr>
          <w:rFonts w:hint="eastAsia" w:ascii="宋体" w:hAnsi="宋体"/>
          <w:color w:val="auto"/>
          <w:sz w:val="24"/>
          <w:szCs w:val="24"/>
          <w:highlight w:val="none"/>
          <w:u w:val="none"/>
        </w:rPr>
        <w:t>璃</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各楼门厅、门卫值班室玻璃，每天清擦一次。图书馆、会议室、楼道、卫生</w:t>
      </w:r>
      <w:r>
        <w:rPr>
          <w:rFonts w:hint="eastAsia" w:ascii="宋体" w:hAnsi="宋体"/>
          <w:color w:val="auto"/>
          <w:sz w:val="24"/>
          <w:szCs w:val="24"/>
          <w:highlight w:val="none"/>
          <w:lang w:val="en-US" w:eastAsia="zh-CN"/>
        </w:rPr>
        <w:t>间</w:t>
      </w:r>
      <w:r>
        <w:rPr>
          <w:rFonts w:hint="eastAsia" w:ascii="宋体" w:hAnsi="宋体"/>
          <w:color w:val="auto"/>
          <w:sz w:val="24"/>
          <w:szCs w:val="24"/>
          <w:highlight w:val="none"/>
        </w:rPr>
        <w:t>玻璃，每周全面、彻底清擦一次。做到干净明亮，无蜘蛛网、灰尘、污垢、污迹、污渍。</w:t>
      </w:r>
    </w:p>
    <w:p w14:paraId="00A37968">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卫生</w:t>
      </w:r>
      <w:r>
        <w:rPr>
          <w:rFonts w:hint="eastAsia" w:ascii="宋体" w:hAnsi="宋体"/>
          <w:color w:val="auto"/>
          <w:sz w:val="24"/>
          <w:szCs w:val="24"/>
          <w:highlight w:val="none"/>
          <w:u w:val="none"/>
        </w:rPr>
        <w:t>间</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每日清</w:t>
      </w:r>
      <w:r>
        <w:rPr>
          <w:rFonts w:hint="eastAsia" w:ascii="宋体" w:hAnsi="宋体"/>
          <w:color w:val="auto"/>
          <w:sz w:val="24"/>
          <w:szCs w:val="24"/>
          <w:highlight w:val="none"/>
          <w:u w:val="none"/>
        </w:rPr>
        <w:t>扫</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拖、擦、</w:t>
      </w:r>
      <w:r>
        <w:rPr>
          <w:rFonts w:hint="eastAsia" w:ascii="宋体" w:hAnsi="宋体"/>
          <w:color w:val="auto"/>
          <w:sz w:val="24"/>
          <w:szCs w:val="24"/>
          <w:highlight w:val="none"/>
          <w:u w:val="none"/>
        </w:rPr>
        <w:t>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一次并随时保洁，每周全面、彻底清</w:t>
      </w:r>
      <w:r>
        <w:rPr>
          <w:rFonts w:hint="eastAsia" w:ascii="宋体" w:hAnsi="宋体"/>
          <w:color w:val="auto"/>
          <w:sz w:val="24"/>
          <w:szCs w:val="24"/>
          <w:highlight w:val="none"/>
          <w:u w:val="none"/>
        </w:rPr>
        <w:t>扫</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拖、擦、</w:t>
      </w:r>
      <w:r>
        <w:rPr>
          <w:rFonts w:hint="eastAsia" w:ascii="宋体" w:hAnsi="宋体"/>
          <w:color w:val="auto"/>
          <w:sz w:val="24"/>
          <w:szCs w:val="24"/>
          <w:highlight w:val="none"/>
          <w:u w:val="none"/>
        </w:rPr>
        <w:t>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一次，做到地面、墙壁及瓷砖清洁，无积水湿滑、无污垢、无异味、无垃圾等杂物，门窗、窗台、玻璃、灯具干净</w:t>
      </w:r>
      <w:r>
        <w:rPr>
          <w:rFonts w:hint="eastAsia" w:ascii="宋体" w:hAnsi="宋体"/>
          <w:color w:val="auto"/>
          <w:sz w:val="24"/>
          <w:szCs w:val="24"/>
          <w:highlight w:val="none"/>
          <w:lang w:eastAsia="zh-CN"/>
        </w:rPr>
        <w:t>；</w:t>
      </w:r>
      <w:r>
        <w:rPr>
          <w:rFonts w:hint="eastAsia" w:ascii="宋体" w:hAnsi="宋体"/>
          <w:color w:val="auto"/>
          <w:sz w:val="24"/>
          <w:szCs w:val="24"/>
          <w:highlight w:val="none"/>
        </w:rPr>
        <w:t>天花板、灯具无蜘蛛网、无灰尘，小便池清洁，无污垢、污迹、污渍、无异味、无水锈</w:t>
      </w:r>
      <w:r>
        <w:rPr>
          <w:rFonts w:hint="eastAsia" w:ascii="宋体" w:hAnsi="宋体"/>
          <w:color w:val="auto"/>
          <w:sz w:val="24"/>
          <w:szCs w:val="24"/>
          <w:highlight w:val="none"/>
          <w:lang w:eastAsia="zh-CN"/>
        </w:rPr>
        <w:t>；</w:t>
      </w:r>
      <w:r>
        <w:rPr>
          <w:rFonts w:hint="eastAsia" w:ascii="宋体" w:hAnsi="宋体"/>
          <w:color w:val="auto"/>
          <w:sz w:val="24"/>
          <w:szCs w:val="24"/>
          <w:highlight w:val="none"/>
        </w:rPr>
        <w:t>大便池通畅，无污迹</w:t>
      </w:r>
      <w:r>
        <w:rPr>
          <w:rFonts w:hint="eastAsia" w:ascii="宋体" w:hAnsi="宋体"/>
          <w:color w:val="auto"/>
          <w:sz w:val="24"/>
          <w:szCs w:val="24"/>
          <w:highlight w:val="none"/>
          <w:lang w:eastAsia="zh-CN"/>
        </w:rPr>
        <w:t>；</w:t>
      </w:r>
      <w:r>
        <w:rPr>
          <w:rFonts w:hint="eastAsia" w:ascii="宋体" w:hAnsi="宋体"/>
          <w:color w:val="auto"/>
          <w:sz w:val="24"/>
          <w:szCs w:val="24"/>
          <w:highlight w:val="none"/>
        </w:rPr>
        <w:t>洗手池、墩布池清洁无污物</w:t>
      </w:r>
      <w:r>
        <w:rPr>
          <w:rFonts w:hint="eastAsia" w:ascii="宋体" w:hAnsi="宋体"/>
          <w:color w:val="auto"/>
          <w:sz w:val="24"/>
          <w:szCs w:val="24"/>
          <w:highlight w:val="none"/>
          <w:lang w:eastAsia="zh-CN"/>
        </w:rPr>
        <w:t>；</w:t>
      </w:r>
      <w:r>
        <w:rPr>
          <w:rFonts w:hint="eastAsia" w:ascii="宋体" w:hAnsi="宋体"/>
          <w:color w:val="auto"/>
          <w:sz w:val="24"/>
          <w:szCs w:val="24"/>
          <w:highlight w:val="none"/>
          <w:u w:val="none"/>
        </w:rPr>
        <w:t>墙</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rPr>
        <w:t>门</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面无涂画。厕所内无跑、冒、滴、漏、堵</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各种设施完好。为行政楼卫生</w:t>
      </w:r>
      <w:r>
        <w:rPr>
          <w:rFonts w:hint="eastAsia" w:ascii="宋体" w:hAnsi="宋体"/>
          <w:color w:val="auto"/>
          <w:sz w:val="24"/>
          <w:szCs w:val="24"/>
          <w:highlight w:val="none"/>
          <w:lang w:val="en-US" w:eastAsia="zh-CN"/>
        </w:rPr>
        <w:t>间</w:t>
      </w:r>
      <w:r>
        <w:rPr>
          <w:rFonts w:hint="eastAsia" w:ascii="宋体" w:hAnsi="宋体"/>
          <w:color w:val="auto"/>
          <w:sz w:val="24"/>
          <w:szCs w:val="24"/>
          <w:highlight w:val="none"/>
        </w:rPr>
        <w:t>配备</w:t>
      </w:r>
      <w:r>
        <w:rPr>
          <w:rFonts w:hint="eastAsia" w:ascii="宋体" w:hAnsi="宋体"/>
          <w:color w:val="auto"/>
          <w:sz w:val="24"/>
          <w:szCs w:val="24"/>
          <w:highlight w:val="none"/>
          <w:lang w:val="en-US" w:eastAsia="zh-CN"/>
        </w:rPr>
        <w:t>洗手液</w:t>
      </w:r>
      <w:r>
        <w:rPr>
          <w:rFonts w:hint="eastAsia" w:ascii="宋体" w:hAnsi="宋体"/>
          <w:color w:val="auto"/>
          <w:sz w:val="24"/>
          <w:szCs w:val="24"/>
          <w:highlight w:val="none"/>
        </w:rPr>
        <w:t>，每天检查一次，发现用完及时补充。</w:t>
      </w:r>
    </w:p>
    <w:p w14:paraId="2890427C">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保持强弱电房的清洁卫生。</w:t>
      </w:r>
    </w:p>
    <w:p w14:paraId="6466379A">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楼宇内、外墙壁上无张贴、涂写，无蜘蛛网等。</w:t>
      </w:r>
    </w:p>
    <w:p w14:paraId="407F2163">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垃圾桶及时</w:t>
      </w:r>
      <w:r>
        <w:rPr>
          <w:rFonts w:hint="eastAsia" w:ascii="宋体" w:hAnsi="宋体"/>
          <w:color w:val="auto"/>
          <w:sz w:val="24"/>
          <w:szCs w:val="24"/>
          <w:highlight w:val="none"/>
          <w:lang w:eastAsia="zh-CN"/>
        </w:rPr>
        <w:t>倾倒</w:t>
      </w:r>
      <w:r>
        <w:rPr>
          <w:rFonts w:hint="eastAsia" w:ascii="宋体" w:hAnsi="宋体"/>
          <w:color w:val="auto"/>
          <w:sz w:val="24"/>
          <w:szCs w:val="24"/>
          <w:highlight w:val="none"/>
        </w:rPr>
        <w:t>，清扫工具放到指定位置。</w:t>
      </w:r>
    </w:p>
    <w:p w14:paraId="3332515A">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除</w:t>
      </w:r>
      <w:r>
        <w:rPr>
          <w:rFonts w:hint="eastAsia" w:ascii="宋体" w:hAnsi="宋体"/>
          <w:color w:val="auto"/>
          <w:sz w:val="24"/>
          <w:szCs w:val="24"/>
          <w:highlight w:val="none"/>
          <w:lang w:eastAsia="zh-CN"/>
        </w:rPr>
        <w:t>“</w:t>
      </w:r>
      <w:r>
        <w:rPr>
          <w:rFonts w:hint="eastAsia" w:ascii="宋体" w:hAnsi="宋体"/>
          <w:color w:val="auto"/>
          <w:sz w:val="24"/>
          <w:szCs w:val="24"/>
          <w:highlight w:val="none"/>
        </w:rPr>
        <w:t>四害</w:t>
      </w:r>
      <w:r>
        <w:rPr>
          <w:rFonts w:hint="eastAsia" w:ascii="宋体" w:hAnsi="宋体"/>
          <w:color w:val="auto"/>
          <w:sz w:val="24"/>
          <w:szCs w:val="24"/>
          <w:highlight w:val="none"/>
          <w:lang w:eastAsia="zh-CN"/>
        </w:rPr>
        <w:t>”</w:t>
      </w:r>
      <w:r>
        <w:rPr>
          <w:rFonts w:hint="eastAsia" w:ascii="宋体" w:hAnsi="宋体"/>
          <w:color w:val="auto"/>
          <w:sz w:val="24"/>
          <w:szCs w:val="24"/>
          <w:highlight w:val="none"/>
        </w:rPr>
        <w:t>消杀工</w:t>
      </w:r>
      <w:r>
        <w:rPr>
          <w:rFonts w:hint="eastAsia" w:ascii="宋体" w:hAnsi="宋体"/>
          <w:color w:val="auto"/>
          <w:sz w:val="24"/>
          <w:szCs w:val="24"/>
          <w:highlight w:val="none"/>
          <w:u w:val="none"/>
        </w:rPr>
        <w:t>作</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建立消杀工作管理制度，根据当地实际情况定期开展消杀工作，有效控制老鼠、蟑螂、苍蝇、蚊子等害虫</w:t>
      </w:r>
      <w:r>
        <w:rPr>
          <w:rFonts w:hint="eastAsia" w:ascii="宋体" w:hAnsi="宋体"/>
          <w:color w:val="auto"/>
          <w:sz w:val="24"/>
          <w:szCs w:val="24"/>
          <w:highlight w:val="none"/>
          <w:lang w:val="en-US" w:eastAsia="zh-CN"/>
        </w:rPr>
        <w:t>滋生</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定期对各类病虫害进行预防控制，适时投放消杀药物，并有相关记录。</w:t>
      </w:r>
    </w:p>
    <w:p w14:paraId="43EB2498">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学生公寓卫生保洁要求详</w:t>
      </w:r>
      <w:r>
        <w:rPr>
          <w:rFonts w:hint="eastAsia" w:ascii="宋体" w:hAnsi="宋体"/>
          <w:color w:val="auto"/>
          <w:sz w:val="24"/>
          <w:szCs w:val="24"/>
          <w:highlight w:val="none"/>
          <w:u w:val="none"/>
        </w:rPr>
        <w:t>见</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学生公寓管</w:t>
      </w:r>
      <w:r>
        <w:rPr>
          <w:rFonts w:hint="eastAsia" w:ascii="宋体" w:hAnsi="宋体"/>
          <w:color w:val="auto"/>
          <w:sz w:val="24"/>
          <w:szCs w:val="24"/>
          <w:highlight w:val="none"/>
          <w:u w:val="none"/>
        </w:rPr>
        <w:t>理</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部分。</w:t>
      </w:r>
    </w:p>
    <w:p w14:paraId="00148652">
      <w:pPr>
        <w:numPr>
          <w:ilvl w:val="0"/>
          <w:numId w:val="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定期对铁艺栏杆、扶手、防腐木进行保养维护，如涂抹专用蜡</w:t>
      </w:r>
      <w:r>
        <w:rPr>
          <w:rFonts w:hint="eastAsia" w:ascii="宋体" w:hAnsi="宋体"/>
          <w:color w:val="auto"/>
          <w:sz w:val="24"/>
          <w:szCs w:val="24"/>
          <w:highlight w:val="none"/>
          <w:lang w:eastAsia="zh-CN"/>
        </w:rPr>
        <w:t>（</w:t>
      </w:r>
      <w:r>
        <w:rPr>
          <w:rFonts w:hint="eastAsia" w:ascii="宋体" w:hAnsi="宋体"/>
          <w:color w:val="auto"/>
          <w:sz w:val="24"/>
          <w:szCs w:val="24"/>
          <w:highlight w:val="none"/>
        </w:rPr>
        <w:t>漆）、木油等。</w:t>
      </w:r>
    </w:p>
    <w:p w14:paraId="3C49BDC6">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四</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其他要求</w:t>
      </w:r>
    </w:p>
    <w:p w14:paraId="4E5C3E1A">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所有室外、公共区域卫</w:t>
      </w:r>
      <w:r>
        <w:rPr>
          <w:rFonts w:hint="eastAsia" w:ascii="宋体" w:hAnsi="宋体"/>
          <w:color w:val="auto"/>
          <w:sz w:val="24"/>
          <w:szCs w:val="24"/>
          <w:highlight w:val="none"/>
          <w:u w:val="none"/>
        </w:rPr>
        <w:t>生</w:t>
      </w:r>
      <w:r>
        <w:rPr>
          <w:rFonts w:hint="eastAsia" w:ascii="宋体" w:hAnsi="宋体"/>
          <w:color w:val="auto"/>
          <w:sz w:val="24"/>
          <w:szCs w:val="24"/>
          <w:highlight w:val="none"/>
          <w:u w:val="none" w:color="auto"/>
          <w:lang w:eastAsia="zh-CN"/>
        </w:rPr>
        <w:t>（</w:t>
      </w:r>
      <w:r>
        <w:rPr>
          <w:rFonts w:hint="eastAsia" w:ascii="宋体" w:hAnsi="宋体"/>
          <w:color w:val="auto"/>
          <w:sz w:val="24"/>
          <w:szCs w:val="24"/>
          <w:highlight w:val="none"/>
        </w:rPr>
        <w:t>含卫生间、教学区域走廊、楼梯、全校合班教室、全校功能教</w:t>
      </w:r>
      <w:r>
        <w:rPr>
          <w:rFonts w:hint="eastAsia" w:ascii="宋体" w:hAnsi="宋体"/>
          <w:color w:val="auto"/>
          <w:sz w:val="24"/>
          <w:szCs w:val="24"/>
          <w:highlight w:val="none"/>
          <w:u w:val="none"/>
        </w:rPr>
        <w:t>室</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，学校垃圾分</w:t>
      </w:r>
      <w:r>
        <w:rPr>
          <w:rFonts w:hint="eastAsia" w:ascii="宋体" w:hAnsi="宋体"/>
          <w:color w:val="auto"/>
          <w:sz w:val="24"/>
          <w:szCs w:val="24"/>
          <w:highlight w:val="none"/>
          <w:u w:val="none"/>
        </w:rPr>
        <w:t>类</w:t>
      </w:r>
      <w:r>
        <w:rPr>
          <w:rFonts w:hint="eastAsia" w:ascii="宋体" w:hAnsi="宋体"/>
          <w:color w:val="auto"/>
          <w:sz w:val="24"/>
          <w:szCs w:val="24"/>
          <w:highlight w:val="none"/>
          <w:u w:val="none"/>
          <w:lang w:eastAsia="zh-CN"/>
        </w:rPr>
        <w:t>的</w:t>
      </w:r>
      <w:r>
        <w:rPr>
          <w:rFonts w:hint="eastAsia" w:ascii="宋体" w:hAnsi="宋体"/>
          <w:color w:val="auto"/>
          <w:sz w:val="24"/>
          <w:szCs w:val="24"/>
          <w:highlight w:val="none"/>
        </w:rPr>
        <w:t>工作及宣传，</w:t>
      </w:r>
      <w:r>
        <w:rPr>
          <w:rFonts w:hint="eastAsia" w:ascii="宋体" w:hAnsi="宋体"/>
          <w:color w:val="auto"/>
          <w:sz w:val="24"/>
          <w:szCs w:val="24"/>
          <w:highlight w:val="none"/>
          <w:lang w:eastAsia="zh-CN"/>
        </w:rPr>
        <w:t>负责学校垃圾分类末端处理，然后再进行二次分类的工作，</w:t>
      </w:r>
      <w:r>
        <w:rPr>
          <w:rFonts w:hint="eastAsia" w:ascii="宋体" w:hAnsi="宋体"/>
          <w:color w:val="auto"/>
          <w:sz w:val="24"/>
          <w:szCs w:val="24"/>
          <w:highlight w:val="none"/>
        </w:rPr>
        <w:t>每月不少于l次宣传及活动，每年不少于2次大型垃圾分类活动及宣传，均由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w:t>
      </w:r>
      <w:r>
        <w:rPr>
          <w:rFonts w:hint="eastAsia" w:ascii="宋体" w:hAnsi="宋体"/>
          <w:color w:val="auto"/>
          <w:sz w:val="24"/>
          <w:szCs w:val="24"/>
          <w:highlight w:val="none"/>
          <w:u w:val="none"/>
        </w:rPr>
        <w:t>责</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寝室内，教室内</w:t>
      </w:r>
      <w:r>
        <w:rPr>
          <w:rFonts w:hint="eastAsia" w:ascii="宋体" w:hAnsi="宋体"/>
          <w:color w:val="auto"/>
          <w:sz w:val="24"/>
          <w:szCs w:val="24"/>
          <w:highlight w:val="none"/>
          <w:lang w:eastAsia="zh-CN"/>
        </w:rPr>
        <w:t>、各办、处、系部教师办公室</w:t>
      </w:r>
      <w:r>
        <w:rPr>
          <w:rFonts w:hint="eastAsia" w:ascii="宋体" w:hAnsi="宋体"/>
          <w:color w:val="auto"/>
          <w:sz w:val="24"/>
          <w:szCs w:val="24"/>
          <w:highlight w:val="none"/>
        </w:rPr>
        <w:t>除</w:t>
      </w:r>
      <w:r>
        <w:rPr>
          <w:rFonts w:hint="eastAsia" w:ascii="宋体" w:hAnsi="宋体"/>
          <w:color w:val="auto"/>
          <w:sz w:val="24"/>
          <w:szCs w:val="24"/>
          <w:highlight w:val="none"/>
          <w:u w:val="none"/>
        </w:rPr>
        <w:t>外</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。在假期、学生实习、节假日由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负责</w:t>
      </w:r>
      <w:r>
        <w:rPr>
          <w:rFonts w:hint="eastAsia" w:ascii="宋体" w:hAnsi="宋体"/>
          <w:color w:val="auto"/>
          <w:sz w:val="24"/>
          <w:szCs w:val="24"/>
          <w:highlight w:val="none"/>
          <w:lang w:val="en-US" w:eastAsia="zh-CN"/>
        </w:rPr>
        <w:t>学生寝室，教室</w:t>
      </w:r>
      <w:r>
        <w:rPr>
          <w:rFonts w:hint="eastAsia" w:ascii="宋体" w:hAnsi="宋体"/>
          <w:color w:val="auto"/>
          <w:sz w:val="24"/>
          <w:szCs w:val="24"/>
          <w:highlight w:val="none"/>
        </w:rPr>
        <w:t>卫生保洁。</w:t>
      </w:r>
    </w:p>
    <w:p w14:paraId="6B2D5F8F">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负责公租</w:t>
      </w:r>
      <w:r>
        <w:rPr>
          <w:rFonts w:hint="eastAsia" w:ascii="宋体" w:hAnsi="宋体"/>
          <w:color w:val="auto"/>
          <w:sz w:val="24"/>
          <w:szCs w:val="24"/>
          <w:highlight w:val="none"/>
          <w:u w:val="none"/>
        </w:rPr>
        <w:t>房</w:t>
      </w:r>
      <w:r>
        <w:rPr>
          <w:rFonts w:hint="eastAsia" w:ascii="宋体" w:hAnsi="宋体"/>
          <w:color w:val="auto"/>
          <w:sz w:val="24"/>
          <w:szCs w:val="24"/>
          <w:highlight w:val="none"/>
          <w:u w:val="none"/>
          <w:lang w:eastAsia="zh-CN"/>
        </w:rPr>
        <w:t>（</w:t>
      </w:r>
      <w:r>
        <w:rPr>
          <w:rFonts w:hint="eastAsia" w:ascii="宋体" w:hAnsi="宋体" w:cs="Times New Roman"/>
          <w:color w:val="auto"/>
          <w:kern w:val="2"/>
          <w:sz w:val="24"/>
          <w:szCs w:val="24"/>
          <w:highlight w:val="none"/>
          <w:lang w:eastAsia="zh-CN"/>
        </w:rPr>
        <w:t>专家用房</w:t>
      </w:r>
      <w:r>
        <w:rPr>
          <w:rFonts w:hint="eastAsia" w:ascii="宋体" w:hAnsi="宋体" w:eastAsia="宋体" w:cs="Times New Roman"/>
          <w:color w:val="auto"/>
          <w:kern w:val="2"/>
          <w:sz w:val="24"/>
          <w:szCs w:val="24"/>
          <w:highlight w:val="none"/>
          <w:lang w:eastAsia="zh-CN"/>
        </w:rPr>
        <w:t>39间</w:t>
      </w:r>
      <w:r>
        <w:rPr>
          <w:rFonts w:hint="eastAsia" w:ascii="宋体" w:hAnsi="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eastAsia="zh-CN"/>
        </w:rPr>
        <w:t>临时安排的</w:t>
      </w:r>
      <w:r>
        <w:rPr>
          <w:rFonts w:hint="eastAsia" w:ascii="宋体" w:hAnsi="宋体" w:cs="Times New Roman"/>
          <w:color w:val="auto"/>
          <w:kern w:val="2"/>
          <w:sz w:val="24"/>
          <w:szCs w:val="24"/>
          <w:highlight w:val="none"/>
          <w:lang w:val="en-US" w:eastAsia="zh-CN"/>
        </w:rPr>
        <w:t>房间</w:t>
      </w:r>
      <w:r>
        <w:rPr>
          <w:rFonts w:hint="eastAsia" w:ascii="宋体" w:hAnsi="宋体" w:cs="Times New Roman"/>
          <w:color w:val="auto"/>
          <w:kern w:val="2"/>
          <w:sz w:val="24"/>
          <w:szCs w:val="24"/>
          <w:highlight w:val="none"/>
          <w:lang w:eastAsia="zh-CN"/>
        </w:rPr>
        <w:t>）</w:t>
      </w:r>
      <w:r>
        <w:rPr>
          <w:rFonts w:hint="eastAsia" w:ascii="宋体" w:hAnsi="宋体"/>
          <w:color w:val="auto"/>
          <w:sz w:val="24"/>
          <w:szCs w:val="24"/>
          <w:highlight w:val="none"/>
        </w:rPr>
        <w:t>、教师值班休息</w:t>
      </w:r>
      <w:r>
        <w:rPr>
          <w:rFonts w:hint="eastAsia" w:ascii="宋体" w:hAnsi="宋体"/>
          <w:color w:val="auto"/>
          <w:sz w:val="24"/>
          <w:szCs w:val="24"/>
          <w:highlight w:val="none"/>
          <w:u w:val="none"/>
        </w:rPr>
        <w:t>室</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含床上用品、窗帘等清</w:t>
      </w:r>
      <w:r>
        <w:rPr>
          <w:rFonts w:hint="eastAsia" w:ascii="宋体" w:hAnsi="宋体"/>
          <w:color w:val="auto"/>
          <w:sz w:val="24"/>
          <w:szCs w:val="24"/>
          <w:highlight w:val="none"/>
          <w:u w:val="none"/>
        </w:rPr>
        <w:t>洗</w:t>
      </w:r>
      <w:r>
        <w:rPr>
          <w:rFonts w:hint="eastAsia" w:ascii="宋体" w:hAnsi="宋体"/>
          <w:color w:val="auto"/>
          <w:sz w:val="24"/>
          <w:szCs w:val="24"/>
          <w:highlight w:val="none"/>
          <w:u w:val="none" w:color="auto"/>
        </w:rPr>
        <w:t>）</w:t>
      </w:r>
      <w:r>
        <w:rPr>
          <w:rFonts w:hint="eastAsia" w:ascii="宋体" w:hAnsi="宋体"/>
          <w:color w:val="auto"/>
          <w:sz w:val="24"/>
          <w:szCs w:val="24"/>
          <w:highlight w:val="none"/>
          <w:u w:val="none" w:color="auto"/>
          <w:lang w:eastAsia="zh-CN"/>
        </w:rPr>
        <w:t>，</w:t>
      </w:r>
      <w:r>
        <w:rPr>
          <w:rFonts w:hint="eastAsia" w:ascii="宋体" w:hAnsi="宋体"/>
          <w:color w:val="auto"/>
          <w:sz w:val="24"/>
          <w:szCs w:val="24"/>
          <w:highlight w:val="none"/>
          <w:u w:val="none" w:color="auto"/>
          <w:lang w:val="en-US" w:eastAsia="zh-CN"/>
        </w:rPr>
        <w:t>军训、各类比赛以及其他活动等临时安排入住的学生宿舍</w:t>
      </w:r>
      <w:r>
        <w:rPr>
          <w:rFonts w:hint="eastAsia" w:ascii="宋体" w:hAnsi="宋体"/>
          <w:color w:val="auto"/>
          <w:sz w:val="24"/>
          <w:szCs w:val="24"/>
          <w:highlight w:val="none"/>
        </w:rPr>
        <w:t>等学校所有公共床上用品均由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清</w:t>
      </w:r>
      <w:r>
        <w:rPr>
          <w:rFonts w:hint="eastAsia" w:ascii="宋体" w:hAnsi="宋体"/>
          <w:color w:val="auto"/>
          <w:sz w:val="24"/>
          <w:szCs w:val="24"/>
          <w:highlight w:val="none"/>
          <w:u w:val="none"/>
        </w:rPr>
        <w:t>洗</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含培训床上用</w:t>
      </w:r>
      <w:r>
        <w:rPr>
          <w:rFonts w:hint="eastAsia" w:ascii="宋体" w:hAnsi="宋体"/>
          <w:color w:val="auto"/>
          <w:sz w:val="24"/>
          <w:szCs w:val="24"/>
          <w:highlight w:val="none"/>
          <w:u w:val="none"/>
        </w:rPr>
        <w:t>品</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等卫生保洁以及日常管理</w:t>
      </w:r>
      <w:r>
        <w:rPr>
          <w:rFonts w:hint="eastAsia" w:ascii="宋体" w:hAnsi="宋体"/>
          <w:color w:val="auto"/>
          <w:sz w:val="24"/>
          <w:szCs w:val="24"/>
          <w:highlight w:val="none"/>
          <w:lang w:eastAsia="zh-CN"/>
        </w:rPr>
        <w:t>。</w:t>
      </w:r>
    </w:p>
    <w:p w14:paraId="7643947A">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完成学校突击性、临时性卫生清洁任务</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包括分类招生考试和学校组织及学校承接的各种大型活动、全校所有教室黑板污垢等的卫生清洁保</w:t>
      </w:r>
      <w:r>
        <w:rPr>
          <w:rFonts w:hint="eastAsia" w:ascii="宋体" w:hAnsi="宋体"/>
          <w:color w:val="auto"/>
          <w:sz w:val="24"/>
          <w:szCs w:val="24"/>
          <w:highlight w:val="none"/>
          <w:u w:val="none"/>
        </w:rPr>
        <w:t>障</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饮水机清洗消</w:t>
      </w:r>
      <w:r>
        <w:rPr>
          <w:rFonts w:hint="eastAsia" w:ascii="宋体" w:hAnsi="宋体"/>
          <w:color w:val="auto"/>
          <w:sz w:val="24"/>
          <w:szCs w:val="24"/>
          <w:highlight w:val="none"/>
          <w:u w:val="none"/>
        </w:rPr>
        <w:t>毒</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每学期至少一</w:t>
      </w:r>
      <w:r>
        <w:rPr>
          <w:rFonts w:hint="eastAsia" w:ascii="宋体" w:hAnsi="宋体"/>
          <w:color w:val="auto"/>
          <w:sz w:val="24"/>
          <w:szCs w:val="24"/>
          <w:highlight w:val="none"/>
          <w:u w:val="none"/>
        </w:rPr>
        <w:t>次</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、全校所有窗帘、功能教室座套每年至少清洗一次。</w:t>
      </w:r>
    </w:p>
    <w:p w14:paraId="76320532">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如遇上级部门检查和参观活动，严格按学校要求进行卫生清扫与保洁，确保通过。</w:t>
      </w:r>
    </w:p>
    <w:p w14:paraId="444D230E">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校园范围内所有地</w:t>
      </w:r>
      <w:r>
        <w:rPr>
          <w:rFonts w:hint="eastAsia" w:ascii="宋体" w:hAnsi="宋体"/>
          <w:color w:val="auto"/>
          <w:sz w:val="24"/>
          <w:szCs w:val="24"/>
          <w:highlight w:val="none"/>
          <w:u w:val="none"/>
        </w:rPr>
        <w:t>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除学生宿舍内部、教室内部</w:t>
      </w:r>
      <w:r>
        <w:rPr>
          <w:rFonts w:hint="eastAsia" w:ascii="宋体" w:hAnsi="宋体"/>
          <w:color w:val="auto"/>
          <w:sz w:val="24"/>
          <w:szCs w:val="24"/>
          <w:highlight w:val="none"/>
          <w:lang w:eastAsia="zh-CN"/>
        </w:rPr>
        <w:t>、</w:t>
      </w:r>
      <w:r>
        <w:rPr>
          <w:rFonts w:hint="eastAsia" w:ascii="宋体" w:hAnsi="宋体"/>
          <w:color w:val="auto"/>
          <w:sz w:val="24"/>
          <w:szCs w:val="24"/>
          <w:highlight w:val="none"/>
          <w:u w:val="none"/>
          <w:lang w:eastAsia="zh-CN"/>
        </w:rPr>
        <w:t>各</w:t>
      </w:r>
      <w:r>
        <w:rPr>
          <w:rFonts w:hint="eastAsia" w:ascii="宋体" w:hAnsi="宋体"/>
          <w:color w:val="auto"/>
          <w:sz w:val="24"/>
          <w:szCs w:val="24"/>
          <w:highlight w:val="none"/>
          <w:u w:val="none"/>
          <w:lang w:val="en-US" w:eastAsia="zh-CN"/>
        </w:rPr>
        <w:t>办</w:t>
      </w:r>
      <w:r>
        <w:rPr>
          <w:rFonts w:hint="eastAsia" w:ascii="宋体" w:hAnsi="宋体"/>
          <w:color w:val="auto"/>
          <w:sz w:val="24"/>
          <w:szCs w:val="24"/>
          <w:highlight w:val="none"/>
          <w:lang w:eastAsia="zh-CN"/>
        </w:rPr>
        <w:t>、处、系部教师办公</w:t>
      </w:r>
      <w:r>
        <w:rPr>
          <w:rFonts w:hint="eastAsia" w:ascii="宋体" w:hAnsi="宋体"/>
          <w:color w:val="auto"/>
          <w:sz w:val="24"/>
          <w:szCs w:val="24"/>
          <w:highlight w:val="none"/>
          <w:u w:val="none"/>
          <w:lang w:eastAsia="zh-CN"/>
        </w:rPr>
        <w:t>室）</w:t>
      </w:r>
      <w:r>
        <w:rPr>
          <w:rFonts w:hint="eastAsia" w:ascii="宋体" w:hAnsi="宋体"/>
          <w:color w:val="auto"/>
          <w:sz w:val="24"/>
          <w:szCs w:val="24"/>
          <w:highlight w:val="none"/>
        </w:rPr>
        <w:t>保证无垃圾污物，无砖头瓦砾，无纸屑果皮核，无坑洼污水，无杂草丛生，无乱贴乱画，乱钉牌匾等。</w:t>
      </w:r>
    </w:p>
    <w:p w14:paraId="42E35283">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对各类卫生死角要定时检查和及时清除。</w:t>
      </w:r>
    </w:p>
    <w:p w14:paraId="4CED9BA2">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负责食堂周边卫生保洁，食堂内部由食堂负责。</w:t>
      </w:r>
    </w:p>
    <w:p w14:paraId="6AEB747F">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校领导办公室内的清</w:t>
      </w:r>
      <w:r>
        <w:rPr>
          <w:rFonts w:hint="eastAsia" w:ascii="宋体" w:hAnsi="宋体"/>
          <w:color w:val="auto"/>
          <w:sz w:val="24"/>
          <w:szCs w:val="24"/>
          <w:highlight w:val="none"/>
          <w:u w:val="none"/>
        </w:rPr>
        <w:t>洁</w:t>
      </w:r>
      <w:r>
        <w:rPr>
          <w:rFonts w:hint="eastAsia" w:ascii="宋体" w:hAnsi="宋体"/>
          <w:color w:val="auto"/>
          <w:sz w:val="24"/>
          <w:szCs w:val="24"/>
          <w:highlight w:val="none"/>
          <w:u w:val="none" w:color="800080"/>
          <w:lang w:eastAsia="zh-CN"/>
        </w:rPr>
        <w:t>须</w:t>
      </w:r>
      <w:r>
        <w:rPr>
          <w:rFonts w:hint="eastAsia" w:ascii="宋体" w:hAnsi="宋体"/>
          <w:color w:val="auto"/>
          <w:sz w:val="24"/>
          <w:szCs w:val="24"/>
          <w:highlight w:val="none"/>
        </w:rPr>
        <w:t>指定专人负责，并对该保洁人员的履历及相关证件报学校保卫处审核。</w:t>
      </w:r>
    </w:p>
    <w:p w14:paraId="73B6A991">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校园环境卫生每天打扫两次，随时保</w:t>
      </w:r>
      <w:r>
        <w:rPr>
          <w:rFonts w:hint="eastAsia" w:ascii="宋体" w:hAnsi="宋体"/>
          <w:color w:val="auto"/>
          <w:sz w:val="24"/>
          <w:szCs w:val="24"/>
          <w:highlight w:val="none"/>
          <w:u w:val="none"/>
        </w:rPr>
        <w:t>洁</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早上卫生要求在</w:t>
      </w:r>
      <w:r>
        <w:rPr>
          <w:rFonts w:hint="eastAsia" w:ascii="宋体" w:hAnsi="宋体"/>
          <w:color w:val="auto"/>
          <w:sz w:val="24"/>
          <w:szCs w:val="24"/>
          <w:highlight w:val="none"/>
          <w:u w:val="none"/>
        </w:rPr>
        <w:t>8</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00之前完</w:t>
      </w:r>
      <w:r>
        <w:rPr>
          <w:rFonts w:hint="eastAsia" w:ascii="宋体" w:hAnsi="宋体"/>
          <w:color w:val="auto"/>
          <w:sz w:val="24"/>
          <w:szCs w:val="24"/>
          <w:highlight w:val="none"/>
          <w:u w:val="none"/>
        </w:rPr>
        <w:t>成</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w:t>
      </w:r>
    </w:p>
    <w:p w14:paraId="206D1818">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所有卫生保洁、清洁用品，清洁卫生工具由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提供，如在清洁卫生中使用清洁工具、消耗的材料、洗手液、抽</w:t>
      </w:r>
      <w:r>
        <w:rPr>
          <w:rFonts w:hint="eastAsia" w:ascii="宋体" w:hAnsi="宋体"/>
          <w:color w:val="auto"/>
          <w:sz w:val="24"/>
          <w:szCs w:val="24"/>
          <w:highlight w:val="none"/>
          <w:u w:val="none"/>
        </w:rPr>
        <w:t>纸</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含学校组织及承接的各项大小活动、会议、培训等用抽纸、擦手纸</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、卫生间擦手纸、卫生间垃圾篓、垃圾袋、服装等费用由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负责，峻德楼大会议室旁的卫生间应时刻确保洗手液、擦手纸、卫生用纸等消耗品的供应</w:t>
      </w:r>
      <w:r>
        <w:rPr>
          <w:rFonts w:hint="eastAsia" w:ascii="宋体" w:hAnsi="宋体"/>
          <w:color w:val="auto"/>
          <w:sz w:val="24"/>
          <w:szCs w:val="24"/>
          <w:highlight w:val="none"/>
          <w:lang w:eastAsia="zh-CN"/>
        </w:rPr>
        <w:t>。</w:t>
      </w:r>
      <w:r>
        <w:rPr>
          <w:rFonts w:hint="eastAsia" w:ascii="宋体" w:hAnsi="宋体"/>
          <w:color w:val="auto"/>
          <w:sz w:val="24"/>
          <w:szCs w:val="24"/>
          <w:highlight w:val="none"/>
        </w:rPr>
        <w:t>学校现有的卫生保洁，清洁工具及设备可由该公司使用、保养、维修、保管。</w:t>
      </w:r>
    </w:p>
    <w:p w14:paraId="62E3053E">
      <w:pPr>
        <w:numPr>
          <w:ilvl w:val="0"/>
          <w:numId w:val="3"/>
        </w:numPr>
        <w:spacing w:before="120" w:beforeLines="50" w:after="120" w:afterLines="50"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承担学校开设的劳作课程的培训、指导、监督和检查。</w:t>
      </w:r>
    </w:p>
    <w:p w14:paraId="59DAD11A">
      <w:pPr>
        <w:numPr>
          <w:ilvl w:val="0"/>
          <w:numId w:val="3"/>
        </w:numPr>
        <w:spacing w:before="120" w:beforeLines="50" w:after="120" w:afterLines="50"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建立清洁管理服务档案资料，如日计划、周计划、月计划、季计划和记录。</w:t>
      </w:r>
    </w:p>
    <w:p w14:paraId="5B0D3D1A">
      <w:pPr>
        <w:numPr>
          <w:ilvl w:val="0"/>
          <w:numId w:val="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垃圾池清运，</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联系环卫站每周不少于三至四次清运工作。如</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检查到因清运垃圾</w:t>
      </w:r>
      <w:r>
        <w:rPr>
          <w:rFonts w:hint="eastAsia" w:ascii="宋体" w:hAnsi="宋体"/>
          <w:color w:val="auto"/>
          <w:sz w:val="24"/>
          <w:szCs w:val="24"/>
          <w:highlight w:val="none"/>
          <w:lang w:val="en-US" w:eastAsia="zh-CN"/>
        </w:rPr>
        <w:t>压缩车</w:t>
      </w:r>
      <w:r>
        <w:rPr>
          <w:rFonts w:hint="eastAsia" w:ascii="宋体" w:hAnsi="宋体"/>
          <w:color w:val="auto"/>
          <w:sz w:val="24"/>
          <w:szCs w:val="24"/>
          <w:highlight w:val="none"/>
        </w:rPr>
        <w:t>不及时，</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必须在</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规定时间</w:t>
      </w:r>
      <w:r>
        <w:rPr>
          <w:rFonts w:hint="eastAsia" w:ascii="宋体" w:hAnsi="宋体"/>
          <w:color w:val="auto"/>
          <w:sz w:val="24"/>
          <w:szCs w:val="24"/>
          <w:highlight w:val="none"/>
          <w:u w:val="none"/>
        </w:rPr>
        <w:t>内</w:t>
      </w:r>
      <w:r>
        <w:rPr>
          <w:rFonts w:hint="eastAsia" w:ascii="宋体" w:hAnsi="宋体"/>
          <w:color w:val="auto"/>
          <w:sz w:val="24"/>
          <w:szCs w:val="24"/>
          <w:highlight w:val="none"/>
          <w:u w:val="none" w:color="800080"/>
          <w:lang w:eastAsia="zh-CN"/>
        </w:rPr>
        <w:t>作出</w:t>
      </w:r>
      <w:r>
        <w:rPr>
          <w:rFonts w:hint="eastAsia" w:ascii="宋体" w:hAnsi="宋体"/>
          <w:color w:val="auto"/>
          <w:sz w:val="24"/>
          <w:szCs w:val="24"/>
          <w:highlight w:val="none"/>
        </w:rPr>
        <w:t>处理结果，并上报处理结果给</w:t>
      </w:r>
      <w:r>
        <w:rPr>
          <w:rFonts w:hint="eastAsia" w:ascii="宋体" w:hAnsi="宋体"/>
          <w:color w:val="auto"/>
          <w:sz w:val="24"/>
          <w:szCs w:val="24"/>
          <w:highlight w:val="none"/>
          <w:lang w:eastAsia="zh-CN"/>
        </w:rPr>
        <w:t>学</w:t>
      </w:r>
      <w:r>
        <w:rPr>
          <w:rFonts w:hint="eastAsia" w:ascii="宋体" w:hAnsi="宋体"/>
          <w:color w:val="auto"/>
          <w:sz w:val="24"/>
          <w:szCs w:val="24"/>
          <w:highlight w:val="none"/>
          <w:u w:val="none"/>
          <w:lang w:eastAsia="zh-CN"/>
        </w:rPr>
        <w:t>校（</w:t>
      </w:r>
      <w:r>
        <w:rPr>
          <w:rFonts w:hint="eastAsia" w:ascii="宋体" w:hAnsi="宋体"/>
          <w:color w:val="auto"/>
          <w:sz w:val="24"/>
          <w:szCs w:val="24"/>
          <w:highlight w:val="none"/>
        </w:rPr>
        <w:t>处理结果必须在4小时之内上报给</w:t>
      </w:r>
      <w:r>
        <w:rPr>
          <w:rFonts w:hint="eastAsia" w:ascii="宋体" w:hAnsi="宋体"/>
          <w:color w:val="auto"/>
          <w:sz w:val="24"/>
          <w:szCs w:val="24"/>
          <w:highlight w:val="none"/>
          <w:lang w:eastAsia="zh-CN"/>
        </w:rPr>
        <w:t>学</w:t>
      </w:r>
      <w:r>
        <w:rPr>
          <w:rFonts w:hint="eastAsia" w:ascii="宋体" w:hAnsi="宋体"/>
          <w:color w:val="auto"/>
          <w:sz w:val="24"/>
          <w:szCs w:val="24"/>
          <w:highlight w:val="none"/>
          <w:u w:val="none"/>
          <w:lang w:eastAsia="zh-CN"/>
        </w:rPr>
        <w:t>校</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w:t>
      </w:r>
    </w:p>
    <w:p w14:paraId="65F22925">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房屋、设施设备维修和维护管理</w:t>
      </w:r>
    </w:p>
    <w:p w14:paraId="6F879B8E">
      <w:pPr>
        <w:spacing w:before="120" w:beforeLines="50" w:after="120" w:afterLines="50"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一</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服务范围</w:t>
      </w:r>
    </w:p>
    <w:p w14:paraId="2996325A">
      <w:pPr>
        <w:spacing w:before="120" w:beforeLines="50" w:after="120" w:afterLines="50"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校区内除教学实训培训综合楼以外的所有进出</w:t>
      </w:r>
      <w:r>
        <w:rPr>
          <w:rFonts w:hint="eastAsia" w:ascii="宋体" w:hAnsi="宋体"/>
          <w:color w:val="auto"/>
          <w:sz w:val="24"/>
          <w:szCs w:val="24"/>
          <w:highlight w:val="none"/>
        </w:rPr>
        <w:t>大门，办公楼，教学楼，学生公寓楼，实训楼，琴房，体育馆，锅炉房，配电房，开闭所，网球场，足球场，拓展场，校内停车场，公厕，亲子幼儿园</w:t>
      </w:r>
      <w:r>
        <w:rPr>
          <w:rFonts w:hint="eastAsia" w:ascii="宋体" w:hAnsi="宋体"/>
          <w:color w:val="auto"/>
          <w:sz w:val="24"/>
          <w:szCs w:val="24"/>
          <w:highlight w:val="none"/>
          <w:lang w:eastAsia="zh-CN"/>
        </w:rPr>
        <w:t>，</w:t>
      </w:r>
      <w:r>
        <w:rPr>
          <w:rFonts w:hint="eastAsia" w:ascii="宋体" w:hAnsi="宋体"/>
          <w:color w:val="auto"/>
          <w:sz w:val="24"/>
          <w:szCs w:val="24"/>
          <w:highlight w:val="none"/>
        </w:rPr>
        <w:t>篮球场</w:t>
      </w:r>
      <w:r>
        <w:rPr>
          <w:rFonts w:hint="eastAsia" w:ascii="宋体" w:hAnsi="宋体"/>
          <w:color w:val="auto"/>
          <w:sz w:val="24"/>
          <w:szCs w:val="24"/>
          <w:highlight w:val="none"/>
          <w:lang w:eastAsia="zh-CN"/>
        </w:rPr>
        <w:t>，</w:t>
      </w:r>
      <w:r>
        <w:rPr>
          <w:rFonts w:hint="eastAsia" w:ascii="宋体" w:hAnsi="宋体"/>
          <w:color w:val="auto"/>
          <w:sz w:val="24"/>
          <w:szCs w:val="24"/>
          <w:highlight w:val="none"/>
        </w:rPr>
        <w:t>水体景观，山体公园</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德仁楼（含约25</w:t>
      </w:r>
      <w:r>
        <w:rPr>
          <w:rFonts w:hint="eastAsia" w:ascii="宋体" w:hAnsi="宋体"/>
          <w:color w:val="auto"/>
          <w:sz w:val="24"/>
          <w:szCs w:val="24"/>
          <w:highlight w:val="none"/>
        </w:rPr>
        <w:t>套专家房</w:t>
      </w:r>
      <w:r>
        <w:rPr>
          <w:rFonts w:hint="eastAsia" w:ascii="宋体" w:hAnsi="宋体"/>
          <w:color w:val="auto"/>
          <w:sz w:val="24"/>
          <w:szCs w:val="24"/>
          <w:highlight w:val="none"/>
          <w:lang w:val="en-US" w:eastAsia="zh-CN"/>
        </w:rPr>
        <w:t>室内维修）</w:t>
      </w:r>
      <w:r>
        <w:rPr>
          <w:rFonts w:hint="eastAsia" w:ascii="宋体" w:hAnsi="宋体"/>
          <w:color w:val="auto"/>
          <w:sz w:val="24"/>
          <w:szCs w:val="24"/>
          <w:highlight w:val="none"/>
        </w:rPr>
        <w:t>等校园楼栋及建筑</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内</w:t>
      </w:r>
      <w:r>
        <w:rPr>
          <w:rFonts w:hint="eastAsia" w:ascii="宋体" w:hAnsi="宋体"/>
          <w:color w:val="auto"/>
          <w:sz w:val="24"/>
          <w:szCs w:val="24"/>
          <w:highlight w:val="none"/>
        </w:rPr>
        <w:t>外的照明、网栏、墙体、墙面修复、五金更换及维修维护、木工、泥工等，均包含在内</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建筑外</w:t>
      </w:r>
      <w:r>
        <w:rPr>
          <w:rFonts w:hint="eastAsia" w:ascii="宋体" w:hAnsi="宋体"/>
          <w:color w:val="auto"/>
          <w:sz w:val="24"/>
          <w:szCs w:val="24"/>
          <w:highlight w:val="none"/>
        </w:rPr>
        <w:t>环境</w:t>
      </w:r>
      <w:r>
        <w:rPr>
          <w:rFonts w:hint="eastAsia" w:ascii="宋体" w:hAnsi="宋体"/>
          <w:color w:val="auto"/>
          <w:sz w:val="24"/>
          <w:szCs w:val="24"/>
          <w:highlight w:val="none"/>
          <w:lang w:eastAsia="zh-CN"/>
        </w:rPr>
        <w:t>、</w:t>
      </w:r>
      <w:r>
        <w:rPr>
          <w:rFonts w:hint="eastAsia" w:ascii="宋体" w:hAnsi="宋体"/>
          <w:color w:val="auto"/>
          <w:sz w:val="24"/>
          <w:szCs w:val="24"/>
          <w:highlight w:val="none"/>
        </w:rPr>
        <w:t>道路的照明、垃圾箱、休闲椅、沟盖板、井盖、排污排水供水管道的疏通、清掏及工程处理</w:t>
      </w:r>
      <w:r>
        <w:rPr>
          <w:rFonts w:hint="eastAsia" w:ascii="宋体" w:hAnsi="宋体"/>
          <w:color w:val="auto"/>
          <w:sz w:val="24"/>
          <w:szCs w:val="24"/>
          <w:highlight w:val="none"/>
          <w:lang w:val="en-US" w:eastAsia="zh-CN"/>
        </w:rPr>
        <w:t>等</w:t>
      </w:r>
      <w:r>
        <w:rPr>
          <w:rFonts w:hint="eastAsia" w:ascii="宋体" w:hAnsi="宋体"/>
          <w:color w:val="auto"/>
          <w:sz w:val="24"/>
          <w:szCs w:val="24"/>
          <w:highlight w:val="none"/>
          <w:lang w:eastAsia="zh-CN"/>
        </w:rPr>
        <w:t>。</w:t>
      </w:r>
    </w:p>
    <w:p w14:paraId="6B62B535">
      <w:pPr>
        <w:spacing w:before="120" w:beforeLines="50" w:after="120" w:afterLines="50" w:line="360" w:lineRule="auto"/>
        <w:ind w:firstLine="482" w:firstLineChars="200"/>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lang w:eastAsia="zh-CN"/>
        </w:rPr>
        <w:t>日常维</w:t>
      </w:r>
      <w:r>
        <w:rPr>
          <w:rFonts w:hint="eastAsia" w:ascii="宋体" w:hAnsi="宋体"/>
          <w:b/>
          <w:bCs/>
          <w:color w:val="auto"/>
          <w:sz w:val="24"/>
          <w:szCs w:val="24"/>
          <w:highlight w:val="none"/>
          <w:u w:val="none"/>
          <w:lang w:eastAsia="zh-CN"/>
        </w:rPr>
        <w:t>修（</w:t>
      </w:r>
      <w:r>
        <w:rPr>
          <w:rFonts w:hint="eastAsia" w:ascii="宋体" w:hAnsi="宋体"/>
          <w:b/>
          <w:bCs/>
          <w:color w:val="auto"/>
          <w:sz w:val="24"/>
          <w:szCs w:val="24"/>
          <w:highlight w:val="none"/>
          <w:lang w:eastAsia="zh-CN"/>
        </w:rPr>
        <w:t>包含但不限于以下项</w:t>
      </w:r>
      <w:r>
        <w:rPr>
          <w:rFonts w:hint="eastAsia" w:ascii="宋体" w:hAnsi="宋体"/>
          <w:b/>
          <w:bCs/>
          <w:color w:val="auto"/>
          <w:sz w:val="24"/>
          <w:szCs w:val="24"/>
          <w:highlight w:val="none"/>
          <w:u w:val="none"/>
          <w:lang w:eastAsia="zh-CN"/>
        </w:rPr>
        <w:t>目）</w:t>
      </w:r>
    </w:p>
    <w:p w14:paraId="7EC9DB29">
      <w:pPr>
        <w:numPr>
          <w:ilvl w:val="0"/>
          <w:numId w:val="0"/>
        </w:num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地面工</w:t>
      </w:r>
      <w:r>
        <w:rPr>
          <w:rFonts w:hint="eastAsia" w:ascii="宋体" w:hAnsi="宋体"/>
          <w:color w:val="auto"/>
          <w:sz w:val="24"/>
          <w:szCs w:val="24"/>
          <w:highlight w:val="none"/>
          <w:u w:val="none"/>
        </w:rPr>
        <w:t>程</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如包括地砖、洗脸池、洗手池、蹲便器、道牙</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混凝土</w:t>
      </w:r>
      <w:r>
        <w:rPr>
          <w:rFonts w:hint="eastAsia" w:ascii="宋体" w:hAnsi="宋体"/>
          <w:color w:val="auto"/>
          <w:sz w:val="24"/>
          <w:szCs w:val="24"/>
          <w:highlight w:val="none"/>
        </w:rPr>
        <w:t>地面、堡坎</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墙面工</w:t>
      </w:r>
      <w:r>
        <w:rPr>
          <w:rFonts w:hint="eastAsia" w:ascii="宋体" w:hAnsi="宋体"/>
          <w:color w:val="auto"/>
          <w:sz w:val="24"/>
          <w:szCs w:val="24"/>
          <w:highlight w:val="none"/>
          <w:u w:val="none"/>
        </w:rPr>
        <w:t>程</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如瓷粉、乳胶漆、墙面瓷砖、弃用线接头、五金</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门窗工</w:t>
      </w:r>
      <w:r>
        <w:rPr>
          <w:rFonts w:hint="eastAsia" w:ascii="宋体" w:hAnsi="宋体"/>
          <w:color w:val="auto"/>
          <w:sz w:val="24"/>
          <w:szCs w:val="24"/>
          <w:highlight w:val="none"/>
          <w:u w:val="none"/>
        </w:rPr>
        <w:t>程</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如门面、门框、玻璃、插销</w:t>
      </w:r>
      <w:r>
        <w:rPr>
          <w:rFonts w:hint="eastAsia" w:ascii="宋体" w:hAnsi="宋体"/>
          <w:color w:val="auto"/>
          <w:sz w:val="24"/>
          <w:szCs w:val="24"/>
          <w:highlight w:val="none"/>
          <w:u w:val="none"/>
        </w:rPr>
        <w:t>、</w:t>
      </w:r>
      <w:r>
        <w:rPr>
          <w:rFonts w:hint="eastAsia" w:ascii="宋体" w:hAnsi="宋体"/>
          <w:color w:val="auto"/>
          <w:sz w:val="24"/>
          <w:szCs w:val="24"/>
          <w:highlight w:val="none"/>
          <w:u w:val="none" w:color="auto"/>
        </w:rPr>
        <w:t>窗扣</w:t>
      </w:r>
      <w:r>
        <w:rPr>
          <w:rFonts w:hint="eastAsia" w:ascii="宋体" w:hAnsi="宋体"/>
          <w:color w:val="auto"/>
          <w:sz w:val="24"/>
          <w:szCs w:val="24"/>
          <w:highlight w:val="none"/>
        </w:rPr>
        <w:t>、门拉手、窗帘</w:t>
      </w:r>
      <w:r>
        <w:rPr>
          <w:rFonts w:hint="eastAsia" w:ascii="宋体" w:hAnsi="宋体"/>
          <w:color w:val="auto"/>
          <w:sz w:val="24"/>
          <w:szCs w:val="24"/>
          <w:highlight w:val="none"/>
          <w:lang w:val="en-US" w:eastAsia="zh-CN"/>
        </w:rPr>
        <w:t>及</w:t>
      </w:r>
      <w:r>
        <w:rPr>
          <w:rFonts w:hint="eastAsia" w:ascii="宋体" w:hAnsi="宋体"/>
          <w:color w:val="auto"/>
          <w:sz w:val="24"/>
          <w:szCs w:val="24"/>
          <w:highlight w:val="none"/>
        </w:rPr>
        <w:t>附属品等五</w:t>
      </w:r>
      <w:r>
        <w:rPr>
          <w:rFonts w:hint="eastAsia" w:ascii="宋体" w:hAnsi="宋体"/>
          <w:color w:val="auto"/>
          <w:sz w:val="24"/>
          <w:szCs w:val="24"/>
          <w:highlight w:val="none"/>
          <w:u w:val="none"/>
        </w:rPr>
        <w:t>金</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全校地下排污泵的管理及维修维</w:t>
      </w:r>
      <w:r>
        <w:rPr>
          <w:rFonts w:hint="eastAsia" w:ascii="宋体" w:hAnsi="宋体"/>
          <w:color w:val="auto"/>
          <w:sz w:val="24"/>
          <w:szCs w:val="24"/>
          <w:highlight w:val="none"/>
          <w:u w:val="none"/>
        </w:rPr>
        <w:t>护</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全校的路灯、护栏、防腐木等公共区域设施的维修维护</w:t>
      </w:r>
      <w:r>
        <w:rPr>
          <w:rFonts w:hint="eastAsia" w:ascii="宋体" w:hAnsi="宋体"/>
          <w:color w:val="auto"/>
          <w:sz w:val="24"/>
          <w:szCs w:val="24"/>
          <w:highlight w:val="none"/>
          <w:lang w:eastAsia="zh-CN"/>
        </w:rPr>
        <w:t>；</w:t>
      </w:r>
      <w:r>
        <w:rPr>
          <w:rFonts w:hint="eastAsia" w:ascii="宋体" w:hAnsi="宋体"/>
          <w:color w:val="auto"/>
          <w:sz w:val="24"/>
          <w:szCs w:val="24"/>
          <w:highlight w:val="none"/>
        </w:rPr>
        <w:t>学生寝室床位的五金、龙骨架维修维护，给排水工</w:t>
      </w:r>
      <w:r>
        <w:rPr>
          <w:rFonts w:hint="eastAsia" w:ascii="宋体" w:hAnsi="宋体"/>
          <w:color w:val="auto"/>
          <w:sz w:val="24"/>
          <w:szCs w:val="24"/>
          <w:highlight w:val="none"/>
          <w:u w:val="none"/>
        </w:rPr>
        <w:t>程</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上下水的维修维护，地漏等更换，排水排污管道、沟槽疏通、清淤，排水、排污系统设施维修疏通，化粪池疏通清淤，渍水抽排及给排水泵站设备维修维护及零配件更换</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电路维修工</w:t>
      </w:r>
      <w:r>
        <w:rPr>
          <w:rFonts w:hint="eastAsia" w:ascii="宋体" w:hAnsi="宋体"/>
          <w:color w:val="auto"/>
          <w:sz w:val="24"/>
          <w:szCs w:val="24"/>
          <w:highlight w:val="none"/>
          <w:u w:val="none"/>
        </w:rPr>
        <w:t>程</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如室内外电路检修，灯、灯座、开关、插座的更换，线路安装，低压供电设备的检修，高压设备的检修</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桌椅、柜子、门窗、床维修等。</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lang w:val="en-US" w:eastAsia="zh-CN"/>
        </w:rPr>
        <w:t>须</w:t>
      </w:r>
      <w:r>
        <w:rPr>
          <w:rFonts w:hint="eastAsia" w:ascii="宋体" w:hAnsi="宋体"/>
          <w:color w:val="auto"/>
          <w:sz w:val="24"/>
          <w:szCs w:val="24"/>
          <w:highlight w:val="none"/>
        </w:rPr>
        <w:t>配备专业的强弱电人员、泥水工、木工、电工等对交付的物业进行维修维护。</w:t>
      </w:r>
    </w:p>
    <w:p w14:paraId="56D019EF">
      <w:pPr>
        <w:spacing w:before="120" w:beforeLines="50" w:after="120" w:afterLines="50" w:line="360" w:lineRule="auto"/>
        <w:ind w:firstLine="482" w:firstLineChars="20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（三）房屋维修</w:t>
      </w:r>
    </w:p>
    <w:p w14:paraId="0755C841">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维护房屋建筑整体的完整，无乱搭建及占用公共场所，消防楼梯、走廊通道</w:t>
      </w:r>
      <w:r>
        <w:rPr>
          <w:rFonts w:hint="eastAsia" w:ascii="宋体" w:hAnsi="宋体"/>
          <w:color w:val="auto"/>
          <w:sz w:val="24"/>
          <w:szCs w:val="24"/>
          <w:highlight w:val="none"/>
          <w:u w:val="none"/>
        </w:rPr>
        <w:t>无</w:t>
      </w:r>
      <w:r>
        <w:rPr>
          <w:rFonts w:hint="eastAsia" w:ascii="宋体" w:hAnsi="宋体"/>
          <w:color w:val="auto"/>
          <w:sz w:val="24"/>
          <w:szCs w:val="24"/>
          <w:highlight w:val="none"/>
          <w:u w:val="none" w:color="800080"/>
          <w:lang w:eastAsia="zh-CN"/>
        </w:rPr>
        <w:t>堵塞</w:t>
      </w:r>
      <w:r>
        <w:rPr>
          <w:rFonts w:hint="eastAsia" w:ascii="宋体" w:hAnsi="宋体"/>
          <w:color w:val="auto"/>
          <w:sz w:val="24"/>
          <w:szCs w:val="24"/>
          <w:highlight w:val="none"/>
        </w:rPr>
        <w:t>，大楼外观整洁。</w:t>
      </w:r>
    </w:p>
    <w:p w14:paraId="32ABEE1B">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地基基</w:t>
      </w:r>
      <w:r>
        <w:rPr>
          <w:rFonts w:hint="eastAsia" w:ascii="宋体" w:hAnsi="宋体"/>
          <w:color w:val="auto"/>
          <w:sz w:val="24"/>
          <w:szCs w:val="24"/>
          <w:highlight w:val="none"/>
          <w:u w:val="none"/>
        </w:rPr>
        <w:t>础</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经常检查有无开裂、破损、沉降等，如发现应及时处理维修维护。</w:t>
      </w:r>
    </w:p>
    <w:p w14:paraId="0D2C2F86">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承重结</w:t>
      </w:r>
      <w:r>
        <w:rPr>
          <w:rFonts w:hint="eastAsia" w:ascii="宋体" w:hAnsi="宋体"/>
          <w:color w:val="auto"/>
          <w:sz w:val="24"/>
          <w:szCs w:val="24"/>
          <w:highlight w:val="none"/>
          <w:u w:val="none"/>
        </w:rPr>
        <w:t>构</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检查梁、板、柱、承重墙、非承重墙有无变形、裂缝、腐蚀、风化、孔洞等，发现问题及时维修维护。</w:t>
      </w:r>
    </w:p>
    <w:p w14:paraId="53E6528E">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屋</w:t>
      </w:r>
      <w:r>
        <w:rPr>
          <w:rFonts w:hint="eastAsia" w:ascii="宋体" w:hAnsi="宋体"/>
          <w:color w:val="auto"/>
          <w:sz w:val="24"/>
          <w:szCs w:val="24"/>
          <w:highlight w:val="none"/>
          <w:u w:val="none"/>
        </w:rPr>
        <w:t>面</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及时清扫、冲洗，检查雨水口有无堵塞、伸缩缝有无开裂、隔热层有无空洞、起鼓，检查屋面有无渗漏，检查避雷网有无脱焊、间断等，每周检查一次，是否有砖瓦损坏，发现问题及时维修维护。</w:t>
      </w:r>
    </w:p>
    <w:p w14:paraId="611F784A">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楼地</w:t>
      </w:r>
      <w:r>
        <w:rPr>
          <w:rFonts w:hint="eastAsia" w:ascii="宋体" w:hAnsi="宋体"/>
          <w:color w:val="auto"/>
          <w:sz w:val="24"/>
          <w:szCs w:val="24"/>
          <w:highlight w:val="none"/>
          <w:u w:val="none"/>
        </w:rPr>
        <w:t>面</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经常检查楼面有无空鼓、破裂、松脱、破损等，如发现及时进行维修维护。</w:t>
      </w:r>
    </w:p>
    <w:p w14:paraId="710615AA">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楼</w:t>
      </w:r>
      <w:r>
        <w:rPr>
          <w:rFonts w:hint="eastAsia" w:ascii="宋体" w:hAnsi="宋体"/>
          <w:color w:val="auto"/>
          <w:sz w:val="24"/>
          <w:szCs w:val="24"/>
          <w:highlight w:val="none"/>
          <w:u w:val="none"/>
        </w:rPr>
        <w:t>梯</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经常检查扶手、踏步有无损坏，地砖有无松脱、空鼓、开裂、损坏等，楼梯面有无损坏积水，发现问题及时维修。</w:t>
      </w:r>
    </w:p>
    <w:p w14:paraId="790801BA">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公共通</w:t>
      </w:r>
      <w:r>
        <w:rPr>
          <w:rFonts w:hint="eastAsia" w:ascii="宋体" w:hAnsi="宋体"/>
          <w:color w:val="auto"/>
          <w:sz w:val="24"/>
          <w:szCs w:val="24"/>
          <w:highlight w:val="none"/>
          <w:u w:val="none"/>
        </w:rPr>
        <w:t>道</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经常检查地面有无空鼓、破裂、松脱、破损，门厅墙面有无污迹和剥落，扶手、踏步有无损坏等，发现问题及时维修。</w:t>
      </w:r>
    </w:p>
    <w:p w14:paraId="32852E1D">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内墙</w:t>
      </w:r>
      <w:r>
        <w:rPr>
          <w:rFonts w:hint="eastAsia" w:ascii="宋体" w:hAnsi="宋体"/>
          <w:color w:val="auto"/>
          <w:sz w:val="24"/>
          <w:szCs w:val="24"/>
          <w:highlight w:val="none"/>
          <w:u w:val="none"/>
        </w:rPr>
        <w:t>面</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经常检查有无裂缝、起鼓、脱落、变色、渗漏、破损等，发现问题及时维修。</w:t>
      </w:r>
    </w:p>
    <w:p w14:paraId="7729BE33">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外墙</w:t>
      </w:r>
      <w:r>
        <w:rPr>
          <w:rFonts w:hint="eastAsia" w:ascii="宋体" w:hAnsi="宋体"/>
          <w:color w:val="auto"/>
          <w:sz w:val="24"/>
          <w:szCs w:val="24"/>
          <w:highlight w:val="none"/>
          <w:u w:val="none"/>
        </w:rPr>
        <w:t>面</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经常检查有无裂缝、起鼓、脱落、变色、渗漏、破</w:t>
      </w:r>
      <w:r>
        <w:rPr>
          <w:rFonts w:hint="eastAsia" w:ascii="宋体" w:hAnsi="宋体"/>
          <w:color w:val="auto"/>
          <w:sz w:val="24"/>
          <w:szCs w:val="24"/>
          <w:highlight w:val="none"/>
          <w:u w:val="none"/>
        </w:rPr>
        <w:t>损</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含玻</w:t>
      </w:r>
      <w:r>
        <w:rPr>
          <w:rFonts w:hint="eastAsia" w:ascii="宋体" w:hAnsi="宋体"/>
          <w:color w:val="auto"/>
          <w:sz w:val="24"/>
          <w:szCs w:val="24"/>
          <w:highlight w:val="none"/>
          <w:u w:val="none"/>
        </w:rPr>
        <w:t>璃</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、是否有瓷砖脱落、瓷粉脱落、油漆脱落、灰粉脱落等，发现问题及时维修维护。</w:t>
      </w:r>
    </w:p>
    <w:p w14:paraId="6E15E191">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吊</w:t>
      </w:r>
      <w:r>
        <w:rPr>
          <w:rFonts w:hint="eastAsia" w:ascii="宋体" w:hAnsi="宋体"/>
          <w:color w:val="auto"/>
          <w:sz w:val="24"/>
          <w:szCs w:val="24"/>
          <w:highlight w:val="none"/>
          <w:u w:val="none"/>
        </w:rPr>
        <w:t>顶</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经常检查有无裂缝、起鼓、脱落、变色、渗漏、破损等，发现问题及时维修维护。</w:t>
      </w:r>
    </w:p>
    <w:p w14:paraId="2D33756D">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门</w:t>
      </w:r>
      <w:r>
        <w:rPr>
          <w:rFonts w:hint="eastAsia" w:ascii="宋体" w:hAnsi="宋体"/>
          <w:color w:val="auto"/>
          <w:sz w:val="24"/>
          <w:szCs w:val="24"/>
          <w:highlight w:val="none"/>
          <w:u w:val="none"/>
        </w:rPr>
        <w:t>窗</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经常检查门窗有无松动、门框门面是否损坏、下垂、腐朽、变形、生锈、破损、</w:t>
      </w:r>
      <w:r>
        <w:rPr>
          <w:rFonts w:hint="eastAsia" w:ascii="宋体" w:hAnsi="宋体"/>
          <w:color w:val="auto"/>
          <w:sz w:val="24"/>
          <w:szCs w:val="24"/>
          <w:highlight w:val="none"/>
          <w:lang w:eastAsia="zh-CN"/>
        </w:rPr>
        <w:t>铰链</w:t>
      </w:r>
      <w:r>
        <w:rPr>
          <w:rFonts w:hint="eastAsia" w:ascii="宋体" w:hAnsi="宋体"/>
          <w:color w:val="auto"/>
          <w:sz w:val="24"/>
          <w:szCs w:val="24"/>
          <w:highlight w:val="none"/>
        </w:rPr>
        <w:t>、门拉手损坏等，发现问题及时维修。</w:t>
      </w:r>
    </w:p>
    <w:p w14:paraId="34EEAE56">
      <w:pPr>
        <w:numPr>
          <w:ilvl w:val="0"/>
          <w:numId w:val="4"/>
        </w:numPr>
        <w:spacing w:before="120" w:beforeLines="50" w:after="120" w:afterLines="50" w:line="360" w:lineRule="auto"/>
        <w:ind w:left="0" w:leftChars="0" w:firstLine="480" w:firstLineChars="200"/>
        <w:rPr>
          <w:color w:val="auto"/>
          <w:highlight w:val="none"/>
        </w:rPr>
      </w:pPr>
      <w:r>
        <w:rPr>
          <w:rFonts w:hint="eastAsia" w:ascii="宋体" w:hAnsi="宋体"/>
          <w:color w:val="auto"/>
          <w:sz w:val="24"/>
          <w:szCs w:val="24"/>
          <w:highlight w:val="none"/>
        </w:rPr>
        <w:t>以上维修均为零星维修，如出现大工程维</w:t>
      </w:r>
      <w:r>
        <w:rPr>
          <w:rFonts w:hint="eastAsia" w:ascii="宋体" w:hAnsi="宋体"/>
          <w:color w:val="auto"/>
          <w:sz w:val="24"/>
          <w:szCs w:val="24"/>
          <w:highlight w:val="none"/>
          <w:u w:val="none"/>
        </w:rPr>
        <w:t>修</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大工程界</w:t>
      </w:r>
      <w:r>
        <w:rPr>
          <w:rFonts w:hint="eastAsia" w:ascii="宋体" w:hAnsi="宋体"/>
          <w:color w:val="auto"/>
          <w:sz w:val="24"/>
          <w:szCs w:val="24"/>
          <w:highlight w:val="none"/>
          <w:u w:val="none"/>
        </w:rPr>
        <w:t>定</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4人次7天日工程，每日8小时工作时间，超出即为大工</w:t>
      </w:r>
      <w:r>
        <w:rPr>
          <w:rFonts w:hint="eastAsia" w:ascii="宋体" w:hAnsi="宋体"/>
          <w:color w:val="auto"/>
          <w:sz w:val="24"/>
          <w:szCs w:val="24"/>
          <w:highlight w:val="none"/>
          <w:u w:val="none"/>
        </w:rPr>
        <w:t>程</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由</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进行维修。</w:t>
      </w:r>
    </w:p>
    <w:p w14:paraId="09AD5792">
      <w:pPr>
        <w:numPr>
          <w:ilvl w:val="0"/>
          <w:numId w:val="4"/>
        </w:numPr>
        <w:spacing w:before="120" w:beforeLines="50" w:after="120" w:afterLines="50" w:line="360" w:lineRule="auto"/>
        <w:ind w:left="0" w:leftChars="0"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设备的维修、维护安排必须以不影响日常教学、师生生活教学、学习为原则，除电脑芯片、中央空调芯片、专业设备机体、专业器材设备、超大型工程外，都由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维修维护</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含生活电器及厨房设备</w:t>
      </w:r>
      <w:r>
        <w:rPr>
          <w:rFonts w:hint="eastAsia" w:ascii="宋体" w:hAnsi="宋体"/>
          <w:color w:val="auto"/>
          <w:sz w:val="24"/>
          <w:szCs w:val="24"/>
          <w:highlight w:val="none"/>
          <w:lang w:eastAsia="zh-CN"/>
        </w:rPr>
        <w:t>）；</w:t>
      </w:r>
    </w:p>
    <w:p w14:paraId="0DFCD58A">
      <w:pPr>
        <w:numPr>
          <w:ilvl w:val="0"/>
          <w:numId w:val="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制定设备安全运行、岗位责任制、定期巡回检查、维护保养、运行记录管理及维修档案等管理制度，在相应岗位办公室工作室制度上墙，让员工熟记并严格执行。保证设施设备完好率在9</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%以上，因</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维修人员未按规定操作给</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造成经济损失，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应承担70%及以上的经济损失赔偿。</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应保持设施设备良好，运行正常，合同期限内无重大维修、管理责任事故，无设备运行事故隐患。如发现设备异常或故障，应停止使用，防止故障扩大，并立即派人检修至完好为止，如因维修维护不及时给</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造成重大损失的，</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有权对</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进行追偿，并对相关责任人进行追责。</w:t>
      </w:r>
    </w:p>
    <w:p w14:paraId="5F93255B">
      <w:pPr>
        <w:numPr>
          <w:ilvl w:val="0"/>
          <w:numId w:val="4"/>
        </w:numPr>
        <w:spacing w:before="120" w:beforeLines="50" w:after="120" w:afterLines="50" w:line="360" w:lineRule="auto"/>
        <w:ind w:left="0" w:leftChars="0"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专业维修人员应具备相应的岗位证</w:t>
      </w:r>
      <w:r>
        <w:rPr>
          <w:rFonts w:hint="eastAsia" w:ascii="宋体" w:hAnsi="宋体"/>
          <w:color w:val="auto"/>
          <w:sz w:val="24"/>
          <w:szCs w:val="24"/>
          <w:highlight w:val="none"/>
          <w:u w:val="none"/>
        </w:rPr>
        <w:t>书</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如电工证、高压电工证、电梯操作员证、木工证、水泥工证、电梯维护证</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，并配备足额所需专业技术人员，特种设备维修维护、维修人员必须持证上岗，严格执行操作规程，杜绝安全事故发生</w:t>
      </w:r>
      <w:r>
        <w:rPr>
          <w:rFonts w:hint="eastAsia" w:ascii="宋体" w:hAnsi="宋体"/>
          <w:color w:val="auto"/>
          <w:sz w:val="24"/>
          <w:szCs w:val="24"/>
          <w:highlight w:val="none"/>
          <w:lang w:eastAsia="zh-CN"/>
        </w:rPr>
        <w:t>；</w:t>
      </w:r>
    </w:p>
    <w:p w14:paraId="37238FB9">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四</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设备设施的使用、维护和管理</w:t>
      </w:r>
    </w:p>
    <w:p w14:paraId="17FBB32A">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设立24小时维修报修电话和投诉电话，接受维修服务和服务质量、服务态度问题投诉。</w:t>
      </w:r>
    </w:p>
    <w:p w14:paraId="2EAECC23">
      <w:pPr>
        <w:numPr>
          <w:ilvl w:val="0"/>
          <w:numId w:val="5"/>
        </w:numPr>
        <w:spacing w:before="120" w:beforeLines="50" w:after="120" w:afterLines="50" w:line="360" w:lineRule="auto"/>
        <w:ind w:left="0" w:leftChars="0" w:firstLine="480" w:firstLineChars="200"/>
        <w:rPr>
          <w:rFonts w:hint="eastAsia" w:ascii="宋体" w:hAnsi="宋体" w:eastAsia="宋体"/>
          <w:color w:val="auto"/>
          <w:sz w:val="24"/>
          <w:szCs w:val="24"/>
          <w:highlight w:val="none"/>
          <w:u w:val="none"/>
          <w:lang w:eastAsia="zh-CN"/>
        </w:rPr>
      </w:pPr>
      <w:r>
        <w:rPr>
          <w:rFonts w:hint="eastAsia" w:ascii="宋体" w:hAnsi="宋体"/>
          <w:color w:val="auto"/>
          <w:sz w:val="24"/>
          <w:szCs w:val="24"/>
          <w:highlight w:val="none"/>
        </w:rPr>
        <w:t>维修24小时值班，维修及时、快速，紧急维修响应不超过15分钟，一般维修2个小时内完成，确保学生学习、生活正常</w:t>
      </w:r>
      <w:r>
        <w:rPr>
          <w:rFonts w:hint="eastAsia" w:ascii="宋体" w:hAnsi="宋体"/>
          <w:color w:val="auto"/>
          <w:sz w:val="24"/>
          <w:szCs w:val="24"/>
          <w:highlight w:val="none"/>
          <w:lang w:eastAsia="zh-CN"/>
        </w:rPr>
        <w:t>。</w:t>
      </w:r>
    </w:p>
    <w:p w14:paraId="129C9A9A">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u w:val="none" w:color="800080"/>
          <w:lang w:eastAsia="zh-CN"/>
        </w:rPr>
        <w:t>制定</w:t>
      </w:r>
      <w:r>
        <w:rPr>
          <w:rFonts w:hint="eastAsia" w:ascii="宋体" w:hAnsi="宋体"/>
          <w:color w:val="auto"/>
          <w:sz w:val="24"/>
          <w:szCs w:val="24"/>
          <w:highlight w:val="none"/>
        </w:rPr>
        <w:t>大楼设施设备的标准化管理程序，建立设备运行、维修、维护、保养记录，严格执行设备管理、操作制度，使各种设备设施的维修、保养和事故处理均处于标准化、规范化管理控制之中。完善设备房操作规定、工作制度、应急处理措施</w:t>
      </w:r>
      <w:r>
        <w:rPr>
          <w:rFonts w:hint="eastAsia" w:ascii="宋体" w:hAnsi="宋体"/>
          <w:color w:val="auto"/>
          <w:sz w:val="24"/>
          <w:szCs w:val="24"/>
          <w:highlight w:val="none"/>
          <w:u w:val="none"/>
          <w:lang w:eastAsia="zh-CN"/>
        </w:rPr>
        <w:t>等</w:t>
      </w:r>
      <w:r>
        <w:rPr>
          <w:rFonts w:hint="eastAsia" w:ascii="宋体" w:hAnsi="宋体"/>
          <w:color w:val="auto"/>
          <w:sz w:val="24"/>
          <w:szCs w:val="24"/>
          <w:highlight w:val="none"/>
        </w:rPr>
        <w:t>规章制度，增设各项指示牌。</w:t>
      </w:r>
    </w:p>
    <w:p w14:paraId="16F8A7EA">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维修养护制度健全并在工作场所明示，工作标准及岗位责任制明确。</w:t>
      </w:r>
    </w:p>
    <w:p w14:paraId="48901DEE">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根据我校设施设备特点，制定有关的定期维护、保养工作方案和应急处理预案，做到一事、一物一预案。在日常使用过程中要制定使用运行制度和操作规程，定人、定时开关设备，及时发现设备设施在使用过程中的隐患并及时处理，杜绝安全事故发生。</w:t>
      </w:r>
    </w:p>
    <w:p w14:paraId="0FAE1283">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各设备房卫生整洁，具有实际可操作性的应急处理流程图。各设备房及公共场所、场地、危及人身安全隐患处有明显标志和防范措施。</w:t>
      </w:r>
    </w:p>
    <w:p w14:paraId="3F8CAE76">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u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要配备熟练、专职、有上岗证及资格证的专业工程技术人员，严格执行操作规程，对物业各项设备设施进行维修、保养，保持设备房内清洁。</w:t>
      </w:r>
    </w:p>
    <w:p w14:paraId="7E8AD0C5">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color="auto"/>
        </w:rPr>
        <w:t>公用</w:t>
      </w:r>
      <w:r>
        <w:rPr>
          <w:rFonts w:hint="eastAsia" w:ascii="宋体" w:hAnsi="宋体"/>
          <w:color w:val="auto"/>
          <w:sz w:val="24"/>
          <w:szCs w:val="24"/>
          <w:highlight w:val="none"/>
        </w:rPr>
        <w:t>设施设备维修维护</w:t>
      </w:r>
    </w:p>
    <w:p w14:paraId="2477FCE1">
      <w:pPr>
        <w:spacing w:before="120" w:beforeLines="50" w:after="120" w:afterLines="50"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color="auto"/>
          <w:lang w:eastAsia="zh-CN"/>
        </w:rPr>
        <w:t>（1）</w:t>
      </w:r>
      <w:r>
        <w:rPr>
          <w:rFonts w:hint="eastAsia" w:ascii="宋体" w:hAnsi="宋体"/>
          <w:color w:val="auto"/>
          <w:sz w:val="24"/>
          <w:szCs w:val="24"/>
          <w:highlight w:val="none"/>
        </w:rPr>
        <w:t>路面路</w:t>
      </w:r>
      <w:r>
        <w:rPr>
          <w:rFonts w:hint="eastAsia" w:ascii="宋体" w:hAnsi="宋体"/>
          <w:color w:val="auto"/>
          <w:sz w:val="24"/>
          <w:szCs w:val="24"/>
          <w:highlight w:val="none"/>
          <w:u w:val="none"/>
        </w:rPr>
        <w:t>基</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检查有无积水、起壳、地鼓、裂缝、塌陷等，每周检查一次，发现问题及时维修。</w:t>
      </w:r>
    </w:p>
    <w:p w14:paraId="082CB70D">
      <w:pPr>
        <w:spacing w:before="120" w:beforeLines="50" w:after="120" w:afterLines="50"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color="auto"/>
          <w:lang w:eastAsia="zh-CN"/>
        </w:rPr>
        <w:t>（2）</w:t>
      </w:r>
      <w:r>
        <w:rPr>
          <w:rFonts w:hint="eastAsia" w:ascii="宋体" w:hAnsi="宋体"/>
          <w:color w:val="auto"/>
          <w:sz w:val="24"/>
          <w:szCs w:val="24"/>
          <w:highlight w:val="none"/>
        </w:rPr>
        <w:t>每日检查路灯、灯管等灯具情况，即坏即修，确保正常使用</w:t>
      </w:r>
      <w:r>
        <w:rPr>
          <w:rFonts w:hint="eastAsia" w:ascii="宋体" w:hAnsi="宋体"/>
          <w:color w:val="auto"/>
          <w:sz w:val="24"/>
          <w:szCs w:val="24"/>
          <w:highlight w:val="none"/>
          <w:lang w:eastAsia="zh-CN"/>
        </w:rPr>
        <w:t>；</w:t>
      </w:r>
      <w:r>
        <w:rPr>
          <w:rFonts w:hint="eastAsia" w:ascii="宋体" w:hAnsi="宋体"/>
          <w:color w:val="auto"/>
          <w:sz w:val="24"/>
          <w:szCs w:val="24"/>
          <w:highlight w:val="none"/>
        </w:rPr>
        <w:t>每周检查配电房配电设施设备是否正常、每周检查水管件有无损坏情况，玻璃灯罩、灯口、灯栅、灯吊链、灯架等有无松脱、损坏现象，灯线路有无漏电、短路烧毁等现象，发现问题及时维修。</w:t>
      </w:r>
    </w:p>
    <w:p w14:paraId="5E6EB5DE">
      <w:pPr>
        <w:spacing w:before="120" w:beforeLines="50" w:after="120" w:afterLines="50"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color="auto"/>
          <w:lang w:eastAsia="zh-CN"/>
        </w:rPr>
        <w:t>（3）</w:t>
      </w:r>
      <w:r>
        <w:rPr>
          <w:rFonts w:hint="eastAsia" w:ascii="宋体" w:hAnsi="宋体"/>
          <w:color w:val="auto"/>
          <w:sz w:val="24"/>
          <w:szCs w:val="24"/>
          <w:highlight w:val="none"/>
        </w:rPr>
        <w:t>管</w:t>
      </w:r>
      <w:r>
        <w:rPr>
          <w:rFonts w:hint="eastAsia" w:ascii="宋体" w:hAnsi="宋体"/>
          <w:color w:val="auto"/>
          <w:sz w:val="24"/>
          <w:szCs w:val="24"/>
          <w:highlight w:val="none"/>
          <w:u w:val="none"/>
        </w:rPr>
        <w:t>网</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每日检查管</w:t>
      </w:r>
      <w:r>
        <w:rPr>
          <w:rFonts w:hint="eastAsia" w:ascii="宋体" w:hAnsi="宋体"/>
          <w:color w:val="auto"/>
          <w:sz w:val="24"/>
          <w:szCs w:val="24"/>
          <w:highlight w:val="none"/>
          <w:lang w:val="en-US" w:eastAsia="zh-CN"/>
        </w:rPr>
        <w:t>网</w:t>
      </w:r>
      <w:r>
        <w:rPr>
          <w:rFonts w:hint="eastAsia" w:ascii="宋体" w:hAnsi="宋体"/>
          <w:color w:val="auto"/>
          <w:sz w:val="24"/>
          <w:szCs w:val="24"/>
          <w:highlight w:val="none"/>
        </w:rPr>
        <w:t>接头有无渗漏、支架有无松脱等现象，发现问题及时修复。</w:t>
      </w:r>
    </w:p>
    <w:p w14:paraId="3BC2DE49">
      <w:pPr>
        <w:spacing w:before="120" w:beforeLines="50" w:after="120" w:afterLines="50"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color="auto"/>
          <w:lang w:eastAsia="zh-CN"/>
        </w:rPr>
        <w:t>（4）</w:t>
      </w:r>
      <w:r>
        <w:rPr>
          <w:rFonts w:hint="eastAsia" w:ascii="宋体" w:hAnsi="宋体"/>
          <w:color w:val="auto"/>
          <w:sz w:val="24"/>
          <w:szCs w:val="24"/>
          <w:highlight w:val="none"/>
        </w:rPr>
        <w:t>沟渠池</w:t>
      </w:r>
      <w:r>
        <w:rPr>
          <w:rFonts w:hint="eastAsia" w:ascii="宋体" w:hAnsi="宋体"/>
          <w:color w:val="auto"/>
          <w:sz w:val="24"/>
          <w:szCs w:val="24"/>
          <w:highlight w:val="none"/>
          <w:u w:val="none"/>
        </w:rPr>
        <w:t>井</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每周检</w:t>
      </w:r>
      <w:r>
        <w:rPr>
          <w:rFonts w:hint="eastAsia" w:ascii="宋体" w:hAnsi="宋体"/>
          <w:color w:val="auto"/>
          <w:sz w:val="24"/>
          <w:szCs w:val="24"/>
          <w:highlight w:val="none"/>
          <w:u w:val="none"/>
        </w:rPr>
        <w:t>查</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雨季每日检查并进行清</w:t>
      </w:r>
      <w:r>
        <w:rPr>
          <w:rFonts w:hint="eastAsia" w:ascii="宋体" w:hAnsi="宋体"/>
          <w:color w:val="auto"/>
          <w:sz w:val="24"/>
          <w:szCs w:val="24"/>
          <w:highlight w:val="none"/>
          <w:u w:val="none"/>
        </w:rPr>
        <w:t>掏</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沟、渠、</w:t>
      </w:r>
      <w:r>
        <w:rPr>
          <w:rFonts w:hint="eastAsia" w:ascii="宋体" w:hAnsi="宋体"/>
          <w:color w:val="auto"/>
          <w:sz w:val="24"/>
          <w:szCs w:val="24"/>
          <w:highlight w:val="none"/>
          <w:lang w:eastAsia="zh-CN"/>
        </w:rPr>
        <w:t>雨水箅子</w:t>
      </w:r>
      <w:r>
        <w:rPr>
          <w:rFonts w:hint="eastAsia" w:ascii="宋体" w:hAnsi="宋体"/>
          <w:color w:val="auto"/>
          <w:sz w:val="24"/>
          <w:szCs w:val="24"/>
          <w:highlight w:val="none"/>
        </w:rPr>
        <w:t>、井盖、沟盖板等有无堵塞和损坏，发现问题及时维修。</w:t>
      </w:r>
    </w:p>
    <w:p w14:paraId="53A5CB54">
      <w:pPr>
        <w:spacing w:before="120" w:beforeLines="50" w:after="120" w:afterLines="50"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color="auto"/>
          <w:lang w:eastAsia="zh-CN"/>
        </w:rPr>
        <w:t>（5）</w:t>
      </w:r>
      <w:r>
        <w:rPr>
          <w:rFonts w:hint="eastAsia" w:ascii="宋体" w:hAnsi="宋体"/>
          <w:color w:val="auto"/>
          <w:sz w:val="24"/>
          <w:szCs w:val="24"/>
          <w:highlight w:val="none"/>
        </w:rPr>
        <w:t>校园景观、公共标识标牌等设</w:t>
      </w:r>
      <w:r>
        <w:rPr>
          <w:rFonts w:hint="eastAsia" w:ascii="宋体" w:hAnsi="宋体"/>
          <w:color w:val="auto"/>
          <w:sz w:val="24"/>
          <w:szCs w:val="24"/>
          <w:highlight w:val="none"/>
          <w:u w:val="none"/>
        </w:rPr>
        <w:t>施</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每周检查有无破损、污迹、脱落、乱刻乱划等现象，发现问题及时维修。</w:t>
      </w:r>
    </w:p>
    <w:p w14:paraId="3509CE99">
      <w:pPr>
        <w:spacing w:before="120" w:beforeLines="50" w:after="120" w:afterLines="50"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color="auto"/>
          <w:lang w:eastAsia="zh-CN"/>
        </w:rPr>
        <w:t>（6）</w:t>
      </w:r>
      <w:r>
        <w:rPr>
          <w:rFonts w:hint="eastAsia" w:ascii="宋体" w:hAnsi="宋体"/>
          <w:color w:val="auto"/>
          <w:sz w:val="24"/>
          <w:szCs w:val="24"/>
          <w:highlight w:val="none"/>
        </w:rPr>
        <w:t>停车</w:t>
      </w:r>
      <w:r>
        <w:rPr>
          <w:rFonts w:hint="eastAsia" w:ascii="宋体" w:hAnsi="宋体"/>
          <w:color w:val="auto"/>
          <w:sz w:val="24"/>
          <w:szCs w:val="24"/>
          <w:highlight w:val="none"/>
          <w:u w:val="none"/>
        </w:rPr>
        <w:t>道</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检查停车线有无脱漆、褪色、坑洞等现象，发现问题及时维修维护。</w:t>
      </w:r>
    </w:p>
    <w:p w14:paraId="074A668D">
      <w:pPr>
        <w:spacing w:before="120" w:beforeLines="50" w:after="120" w:afterLines="50"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color="auto"/>
          <w:lang w:eastAsia="zh-CN"/>
        </w:rPr>
        <w:t>（7）</w:t>
      </w:r>
      <w:r>
        <w:rPr>
          <w:rFonts w:hint="eastAsia" w:ascii="宋体" w:hAnsi="宋体"/>
          <w:color w:val="auto"/>
          <w:sz w:val="24"/>
          <w:szCs w:val="24"/>
          <w:highlight w:val="none"/>
        </w:rPr>
        <w:t>给、排水系统设施的管理，即下水管道系统、排水系统、排污系统的管理及维修。</w:t>
      </w:r>
    </w:p>
    <w:p w14:paraId="68F49597">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none" w:color="auto"/>
          <w:lang w:val="en-US" w:eastAsia="zh-CN"/>
        </w:rPr>
        <w:t>（8）</w:t>
      </w:r>
      <w:r>
        <w:rPr>
          <w:rFonts w:hint="eastAsia" w:ascii="宋体" w:hAnsi="宋体"/>
          <w:color w:val="auto"/>
          <w:sz w:val="24"/>
          <w:szCs w:val="24"/>
          <w:highlight w:val="none"/>
        </w:rPr>
        <w:t>对用电设备、设施定期检修，保证全部设备、设施均符合安全运行的技术性能指标，终端设备完好，如有损坏，及时维修。</w:t>
      </w:r>
    </w:p>
    <w:p w14:paraId="12955B06">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对设备故障及重大事件有完善的应急方案和现场处理措施、处理记录，每季度向业主报备一次。</w:t>
      </w:r>
    </w:p>
    <w:p w14:paraId="533D7085">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停水、停电在接到相关部门通知后，立即向后勤处汇报，</w:t>
      </w:r>
      <w:r>
        <w:rPr>
          <w:rFonts w:hint="eastAsia" w:ascii="宋体" w:hAnsi="宋体"/>
          <w:color w:val="auto"/>
          <w:sz w:val="24"/>
          <w:szCs w:val="24"/>
          <w:highlight w:val="none"/>
          <w:u w:val="none"/>
        </w:rPr>
        <w:t>并</w:t>
      </w:r>
      <w:r>
        <w:rPr>
          <w:rFonts w:hint="eastAsia" w:ascii="宋体" w:hAnsi="宋体"/>
          <w:color w:val="auto"/>
          <w:sz w:val="24"/>
          <w:szCs w:val="24"/>
          <w:highlight w:val="none"/>
          <w:u w:val="none"/>
          <w:lang w:eastAsia="zh-CN"/>
        </w:rPr>
        <w:t>做好</w:t>
      </w:r>
      <w:r>
        <w:rPr>
          <w:rFonts w:hint="eastAsia" w:ascii="宋体" w:hAnsi="宋体"/>
          <w:color w:val="auto"/>
          <w:sz w:val="24"/>
          <w:szCs w:val="24"/>
          <w:highlight w:val="none"/>
        </w:rPr>
        <w:t>应急处理措施</w:t>
      </w:r>
      <w:r>
        <w:rPr>
          <w:rFonts w:hint="eastAsia" w:ascii="宋体" w:hAnsi="宋体"/>
          <w:color w:val="auto"/>
          <w:sz w:val="24"/>
          <w:szCs w:val="24"/>
          <w:highlight w:val="none"/>
          <w:lang w:eastAsia="zh-CN"/>
        </w:rPr>
        <w:t>；</w:t>
      </w:r>
      <w:r>
        <w:rPr>
          <w:rFonts w:hint="eastAsia" w:ascii="宋体" w:hAnsi="宋体"/>
          <w:color w:val="auto"/>
          <w:sz w:val="24"/>
          <w:szCs w:val="24"/>
          <w:highlight w:val="none"/>
        </w:rPr>
        <w:t>备用应急发电机不超过15分钟启用。</w:t>
      </w:r>
    </w:p>
    <w:p w14:paraId="78B62C00">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专用设备日常运行和管</w:t>
      </w:r>
      <w:r>
        <w:rPr>
          <w:rFonts w:hint="eastAsia" w:ascii="宋体" w:hAnsi="宋体"/>
          <w:color w:val="auto"/>
          <w:sz w:val="24"/>
          <w:szCs w:val="24"/>
          <w:highlight w:val="none"/>
          <w:u w:val="none"/>
        </w:rPr>
        <w:t>理</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高低压配电房、电梯、发电机、高位蓄水池、热水器等按相关要求进行维护保养，每天巡查电</w:t>
      </w:r>
      <w:r>
        <w:rPr>
          <w:rFonts w:hint="eastAsia" w:ascii="宋体" w:hAnsi="宋体"/>
          <w:color w:val="auto"/>
          <w:sz w:val="24"/>
          <w:szCs w:val="24"/>
          <w:highlight w:val="none"/>
          <w:u w:val="none"/>
        </w:rPr>
        <w:t>梯</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消防系统及器材</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需要巡视，不需要维修</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、供排水管</w:t>
      </w:r>
      <w:r>
        <w:rPr>
          <w:rFonts w:hint="eastAsia" w:ascii="宋体" w:hAnsi="宋体"/>
          <w:color w:val="auto"/>
          <w:sz w:val="24"/>
          <w:szCs w:val="24"/>
          <w:highlight w:val="none"/>
          <w:u w:val="none"/>
        </w:rPr>
        <w:t>网</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自来水管、直饮水、热水网除</w:t>
      </w:r>
      <w:r>
        <w:rPr>
          <w:rFonts w:hint="eastAsia" w:ascii="宋体" w:hAnsi="宋体"/>
          <w:color w:val="auto"/>
          <w:sz w:val="24"/>
          <w:szCs w:val="24"/>
          <w:highlight w:val="none"/>
          <w:u w:val="none"/>
        </w:rPr>
        <w:t>外</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、供电、照明设施和排污排水系统、高位蓄水池、食堂发电机的运行情况，确保正常运行，</w:t>
      </w:r>
      <w:r>
        <w:rPr>
          <w:rFonts w:hint="eastAsia" w:ascii="宋体" w:hAnsi="宋体"/>
          <w:color w:val="auto"/>
          <w:sz w:val="24"/>
          <w:szCs w:val="24"/>
          <w:highlight w:val="none"/>
          <w:lang w:val="en-US" w:eastAsia="zh-CN"/>
        </w:rPr>
        <w:t>如发现问题，立即维修。</w:t>
      </w:r>
      <w:r>
        <w:rPr>
          <w:rFonts w:hint="eastAsia" w:ascii="宋体" w:hAnsi="宋体"/>
          <w:color w:val="auto"/>
          <w:sz w:val="24"/>
          <w:szCs w:val="24"/>
          <w:highlight w:val="none"/>
        </w:rPr>
        <w:t>实施厉行节约，降低能耗的管理。</w:t>
      </w:r>
    </w:p>
    <w:p w14:paraId="3FE585F7">
      <w:pPr>
        <w:numPr>
          <w:ilvl w:val="0"/>
          <w:numId w:val="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学校清镇新校区各类设施设备和建筑装修工程供应商都承诺了产品的质保期。在质保期内出现问题，</w:t>
      </w:r>
      <w:r>
        <w:rPr>
          <w:rFonts w:hint="eastAsia" w:ascii="宋体" w:hAnsi="宋体"/>
          <w:color w:val="auto"/>
          <w:sz w:val="24"/>
          <w:szCs w:val="24"/>
          <w:highlight w:val="none"/>
          <w:lang w:val="en-US" w:eastAsia="zh-CN"/>
        </w:rPr>
        <w:t>物管公司</w:t>
      </w:r>
      <w:r>
        <w:rPr>
          <w:rFonts w:hint="eastAsia" w:ascii="宋体" w:hAnsi="宋体"/>
          <w:color w:val="auto"/>
          <w:sz w:val="24"/>
          <w:szCs w:val="24"/>
          <w:highlight w:val="none"/>
        </w:rPr>
        <w:t>应立即协调施工方、设备方进场维修，</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负责做好监督与服务工作，代表</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与施工方和设备供应</w:t>
      </w:r>
      <w:r>
        <w:rPr>
          <w:rFonts w:hint="eastAsia" w:ascii="宋体" w:hAnsi="宋体"/>
          <w:color w:val="auto"/>
          <w:sz w:val="24"/>
          <w:szCs w:val="24"/>
          <w:highlight w:val="none"/>
          <w:u w:val="none"/>
        </w:rPr>
        <w:t>商</w:t>
      </w:r>
      <w:r>
        <w:rPr>
          <w:rFonts w:hint="eastAsia" w:ascii="宋体" w:hAnsi="宋体"/>
          <w:color w:val="auto"/>
          <w:sz w:val="24"/>
          <w:szCs w:val="24"/>
          <w:highlight w:val="none"/>
          <w:u w:val="none"/>
          <w:lang w:eastAsia="zh-CN"/>
        </w:rPr>
        <w:t>做好</w:t>
      </w:r>
      <w:r>
        <w:rPr>
          <w:rFonts w:hint="eastAsia" w:ascii="宋体" w:hAnsi="宋体"/>
          <w:color w:val="auto"/>
          <w:sz w:val="24"/>
          <w:szCs w:val="24"/>
          <w:highlight w:val="none"/>
        </w:rPr>
        <w:t>对接，并在第三方进场后及时向</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汇报维修工程进度。</w:t>
      </w:r>
    </w:p>
    <w:p w14:paraId="44B7D978">
      <w:pPr>
        <w:numPr>
          <w:ilvl w:val="0"/>
          <w:numId w:val="5"/>
        </w:numPr>
        <w:spacing w:before="120" w:beforeLines="50" w:after="120" w:afterLines="50" w:line="360" w:lineRule="auto"/>
        <w:ind w:left="0" w:leftChars="0"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物管公司负责日常电路及设备、土建、课桌椅、门窗、床、办公桌、办公柜、学生寝室桌椅、墙面、沟盖板、道牙、路面、堡坎等设施设备维修。承担学校小</w:t>
      </w:r>
      <w:r>
        <w:rPr>
          <w:rFonts w:hint="eastAsia" w:ascii="宋体" w:hAnsi="宋体"/>
          <w:color w:val="auto"/>
          <w:sz w:val="24"/>
          <w:szCs w:val="24"/>
          <w:highlight w:val="none"/>
          <w:u w:val="none"/>
        </w:rPr>
        <w:t>型</w:t>
      </w:r>
      <w:r>
        <w:rPr>
          <w:rFonts w:hint="eastAsia" w:ascii="宋体" w:hAnsi="宋体"/>
          <w:color w:val="auto"/>
          <w:sz w:val="24"/>
          <w:szCs w:val="24"/>
          <w:highlight w:val="none"/>
          <w:u w:val="none" w:color="auto"/>
        </w:rPr>
        <w:t>接电</w:t>
      </w:r>
      <w:r>
        <w:rPr>
          <w:rFonts w:hint="eastAsia" w:ascii="宋体" w:hAnsi="宋体"/>
          <w:color w:val="auto"/>
          <w:sz w:val="24"/>
          <w:szCs w:val="24"/>
          <w:highlight w:val="none"/>
        </w:rPr>
        <w:t>布线工作，如遇学校公共活动</w:t>
      </w:r>
      <w:r>
        <w:rPr>
          <w:rFonts w:hint="eastAsia" w:ascii="宋体" w:hAnsi="宋体"/>
          <w:color w:val="auto"/>
          <w:sz w:val="24"/>
          <w:szCs w:val="24"/>
          <w:highlight w:val="none"/>
          <w:lang w:val="en-US" w:eastAsia="zh-CN"/>
        </w:rPr>
        <w:t>或小型线路改造调整</w:t>
      </w:r>
      <w:r>
        <w:rPr>
          <w:rFonts w:hint="eastAsia" w:ascii="宋体" w:hAnsi="宋体"/>
          <w:color w:val="auto"/>
          <w:sz w:val="24"/>
          <w:szCs w:val="24"/>
          <w:highlight w:val="none"/>
        </w:rPr>
        <w:t>，</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lang w:val="en-US" w:eastAsia="zh-CN"/>
        </w:rPr>
        <w:t>应</w:t>
      </w:r>
      <w:r>
        <w:rPr>
          <w:rFonts w:hint="eastAsia" w:ascii="宋体" w:hAnsi="宋体"/>
          <w:color w:val="auto"/>
          <w:sz w:val="24"/>
          <w:szCs w:val="24"/>
          <w:highlight w:val="none"/>
        </w:rPr>
        <w:t>全力做好布线工作</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小型布线定</w:t>
      </w:r>
      <w:r>
        <w:rPr>
          <w:rFonts w:hint="eastAsia" w:ascii="宋体" w:hAnsi="宋体"/>
          <w:color w:val="auto"/>
          <w:sz w:val="24"/>
          <w:szCs w:val="24"/>
          <w:highlight w:val="none"/>
          <w:u w:val="none"/>
        </w:rPr>
        <w:t>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四人七天的工作量，一天八小时计</w:t>
      </w:r>
      <w:r>
        <w:rPr>
          <w:rFonts w:hint="eastAsia" w:ascii="宋体" w:hAnsi="宋体"/>
          <w:color w:val="auto"/>
          <w:sz w:val="24"/>
          <w:szCs w:val="24"/>
          <w:highlight w:val="none"/>
          <w:u w:val="none"/>
        </w:rPr>
        <w:t>算</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。维修工具由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提供。</w:t>
      </w:r>
      <w:r>
        <w:rPr>
          <w:rFonts w:hint="eastAsia" w:ascii="宋体" w:hAnsi="宋体"/>
          <w:color w:val="auto"/>
          <w:sz w:val="24"/>
          <w:szCs w:val="24"/>
          <w:highlight w:val="none"/>
          <w:lang w:val="en-US" w:eastAsia="zh-CN"/>
        </w:rPr>
        <w:t>单价1000元以下（不含1000元）的</w:t>
      </w:r>
      <w:r>
        <w:rPr>
          <w:rFonts w:hint="eastAsia" w:ascii="宋体" w:hAnsi="宋体"/>
          <w:color w:val="auto"/>
          <w:sz w:val="24"/>
          <w:szCs w:val="24"/>
          <w:highlight w:val="none"/>
        </w:rPr>
        <w:t>维修</w:t>
      </w:r>
      <w:r>
        <w:rPr>
          <w:rFonts w:hint="eastAsia" w:ascii="宋体" w:hAnsi="宋体"/>
          <w:color w:val="auto"/>
          <w:sz w:val="24"/>
          <w:szCs w:val="24"/>
          <w:highlight w:val="none"/>
          <w:lang w:val="en-US" w:eastAsia="zh-CN"/>
        </w:rPr>
        <w:t>维护</w:t>
      </w:r>
      <w:r>
        <w:rPr>
          <w:rFonts w:hint="eastAsia" w:ascii="宋体" w:hAnsi="宋体"/>
          <w:color w:val="auto"/>
          <w:sz w:val="24"/>
          <w:szCs w:val="24"/>
          <w:highlight w:val="none"/>
        </w:rPr>
        <w:t>材料</w:t>
      </w:r>
      <w:r>
        <w:rPr>
          <w:rFonts w:hint="eastAsia" w:ascii="宋体" w:hAnsi="宋体"/>
          <w:color w:val="auto"/>
          <w:sz w:val="24"/>
          <w:szCs w:val="24"/>
          <w:highlight w:val="none"/>
          <w:lang w:val="en-US" w:eastAsia="zh-CN"/>
        </w:rPr>
        <w:t>已纳入预算，由物管公司承担，含小型改造及变废为宝材料。</w:t>
      </w:r>
    </w:p>
    <w:p w14:paraId="6BA3D6AE">
      <w:pPr>
        <w:numPr>
          <w:ilvl w:val="0"/>
          <w:numId w:val="5"/>
        </w:numPr>
        <w:spacing w:before="120" w:beforeLines="50" w:after="120" w:afterLines="50"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物管公司应及时处理各种报修，紧急维修应在1小时内完成，一般维修应在2小时内完成，防水处理维修应在7日内完成，除防水处理外其他维修应在24小时内完成。</w:t>
      </w:r>
    </w:p>
    <w:p w14:paraId="1B198218">
      <w:pPr>
        <w:numPr>
          <w:ilvl w:val="0"/>
          <w:numId w:val="5"/>
        </w:numPr>
        <w:spacing w:before="120" w:beforeLines="50" w:after="120" w:afterLines="50"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路灯、楼道灯等公共照明设备经常检查，保证完好，按规定时间定时开关。</w:t>
      </w:r>
    </w:p>
    <w:p w14:paraId="073ECAA9">
      <w:pPr>
        <w:numPr>
          <w:ilvl w:val="0"/>
          <w:numId w:val="5"/>
        </w:numPr>
        <w:spacing w:before="120" w:beforeLines="50" w:after="120" w:afterLines="50"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对学生宿</w:t>
      </w:r>
      <w:r>
        <w:rPr>
          <w:rFonts w:hint="eastAsia" w:ascii="宋体" w:hAnsi="宋体"/>
          <w:color w:val="auto"/>
          <w:sz w:val="24"/>
          <w:szCs w:val="24"/>
          <w:highlight w:val="none"/>
          <w:u w:val="none"/>
        </w:rPr>
        <w:t>舍</w:t>
      </w:r>
      <w:r>
        <w:rPr>
          <w:rFonts w:hint="eastAsia" w:ascii="宋体" w:hAnsi="宋体"/>
          <w:color w:val="auto"/>
          <w:sz w:val="24"/>
          <w:szCs w:val="24"/>
          <w:highlight w:val="none"/>
        </w:rPr>
        <w:t>内设施设备的维修，</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的工程人员不得留夜维修。</w:t>
      </w:r>
    </w:p>
    <w:p w14:paraId="133DDCD6">
      <w:pPr>
        <w:numPr>
          <w:ilvl w:val="0"/>
          <w:numId w:val="5"/>
        </w:numPr>
        <w:spacing w:before="120" w:beforeLines="50" w:after="120" w:afterLines="50" w:line="360" w:lineRule="auto"/>
        <w:ind w:left="0" w:leftChars="0"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玻璃维修已纳入预算，由物管公司承担，含材料及人工。</w:t>
      </w:r>
    </w:p>
    <w:p w14:paraId="2FC85BBA">
      <w:pPr>
        <w:numPr>
          <w:ilvl w:val="0"/>
          <w:numId w:val="5"/>
        </w:numPr>
        <w:spacing w:before="120" w:beforeLines="50" w:after="120" w:afterLines="50" w:line="360" w:lineRule="auto"/>
        <w:ind w:left="0" w:leftChars="0"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食堂发电机用油已纳入预算，由</w:t>
      </w:r>
      <w:r>
        <w:rPr>
          <w:rFonts w:hint="eastAsia" w:ascii="宋体" w:hAnsi="宋体"/>
          <w:color w:val="auto"/>
          <w:sz w:val="24"/>
          <w:szCs w:val="24"/>
          <w:highlight w:val="none"/>
        </w:rPr>
        <w:t>物管公司</w:t>
      </w:r>
      <w:r>
        <w:rPr>
          <w:rFonts w:hint="eastAsia" w:ascii="宋体" w:hAnsi="宋体"/>
          <w:color w:val="auto"/>
          <w:sz w:val="24"/>
          <w:szCs w:val="24"/>
          <w:highlight w:val="none"/>
          <w:lang w:val="en-US" w:eastAsia="zh-CN"/>
        </w:rPr>
        <w:t>承担，含材料及人工。</w:t>
      </w:r>
    </w:p>
    <w:p w14:paraId="19BECDF3">
      <w:pPr>
        <w:numPr>
          <w:ilvl w:val="0"/>
          <w:numId w:val="5"/>
        </w:numPr>
        <w:spacing w:before="120" w:beforeLines="50" w:after="120" w:afterLines="50" w:line="360" w:lineRule="auto"/>
        <w:ind w:left="0" w:leftChars="0"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单项工程预算金额在10万元以下（不含10万元）的房屋漏水、防水处理已纳入预算，由</w:t>
      </w:r>
      <w:r>
        <w:rPr>
          <w:rFonts w:hint="eastAsia" w:ascii="宋体" w:hAnsi="宋体"/>
          <w:color w:val="auto"/>
          <w:sz w:val="24"/>
          <w:szCs w:val="24"/>
          <w:highlight w:val="none"/>
        </w:rPr>
        <w:t>物管公司</w:t>
      </w:r>
      <w:r>
        <w:rPr>
          <w:rFonts w:hint="eastAsia" w:ascii="宋体" w:hAnsi="宋体"/>
          <w:color w:val="auto"/>
          <w:sz w:val="24"/>
          <w:szCs w:val="24"/>
          <w:highlight w:val="none"/>
          <w:lang w:val="en-US" w:eastAsia="zh-CN"/>
        </w:rPr>
        <w:t>承担，含材料及人工。</w:t>
      </w:r>
    </w:p>
    <w:p w14:paraId="3159CF63">
      <w:pPr>
        <w:numPr>
          <w:ilvl w:val="0"/>
          <w:numId w:val="5"/>
        </w:numPr>
        <w:spacing w:before="120" w:beforeLines="50" w:after="120" w:afterLines="50"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负责教师</w:t>
      </w:r>
      <w:r>
        <w:rPr>
          <w:rFonts w:hint="eastAsia" w:ascii="宋体" w:hAnsi="宋体"/>
          <w:color w:val="auto"/>
          <w:sz w:val="24"/>
          <w:szCs w:val="24"/>
          <w:highlight w:val="none"/>
          <w:lang w:val="en-US" w:eastAsia="zh-CN"/>
        </w:rPr>
        <w:t>德仁楼专家用房、值班室等学校承担房源以及德仁楼</w:t>
      </w:r>
      <w:r>
        <w:rPr>
          <w:rFonts w:hint="eastAsia" w:ascii="宋体" w:hAnsi="宋体"/>
          <w:color w:val="auto"/>
          <w:sz w:val="24"/>
          <w:szCs w:val="24"/>
          <w:highlight w:val="none"/>
        </w:rPr>
        <w:t>公共场地设施设备维修维护。</w:t>
      </w:r>
    </w:p>
    <w:p w14:paraId="7EE22333">
      <w:pPr>
        <w:numPr>
          <w:ilvl w:val="0"/>
          <w:numId w:val="5"/>
        </w:numPr>
        <w:spacing w:before="120" w:beforeLines="50" w:after="120" w:afterLines="50" w:line="360" w:lineRule="auto"/>
        <w:ind w:left="0" w:leftChars="0"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负责行政楼、尚学楼、山体公园、艺术大楼、德仁楼八台人行电梯及食堂、幼儿园的四台货运电梯的维修维护及维保工作。含电梯行政主管部门要求的年检、质检</w:t>
      </w:r>
      <w:r>
        <w:rPr>
          <w:rFonts w:hint="eastAsia" w:ascii="宋体" w:hAnsi="宋体"/>
          <w:color w:val="auto"/>
          <w:sz w:val="24"/>
          <w:szCs w:val="24"/>
          <w:highlight w:val="none"/>
          <w:u w:val="none"/>
          <w:lang w:val="en-US" w:eastAsia="zh-CN"/>
        </w:rPr>
        <w:t>及</w:t>
      </w:r>
      <w:r>
        <w:rPr>
          <w:rFonts w:hint="eastAsia" w:ascii="宋体" w:hAnsi="宋体"/>
          <w:color w:val="auto"/>
          <w:sz w:val="24"/>
          <w:szCs w:val="24"/>
          <w:highlight w:val="none"/>
          <w:u w:val="none" w:color="800080"/>
          <w:lang w:val="en-US" w:eastAsia="zh-CN"/>
        </w:rPr>
        <w:t>其他</w:t>
      </w:r>
      <w:r>
        <w:rPr>
          <w:rFonts w:hint="eastAsia" w:ascii="宋体" w:hAnsi="宋体"/>
          <w:color w:val="auto"/>
          <w:sz w:val="24"/>
          <w:szCs w:val="24"/>
          <w:highlight w:val="none"/>
          <w:lang w:val="en-US" w:eastAsia="zh-CN"/>
        </w:rPr>
        <w:t>相关技术质量检测以及单价1000元以下维修维护材料（不含1000元）。因维修维保工作不及时或不到位给学校造成的损失或安全事故，由物业管理服务方负责赔偿及承担相应的法律责任。电梯年检及质检应符合国家行政主管部门检测相关要求，如因物业管理服务方年检、质检不合格，行政主管部门检查不合格造成的行政罚款，由物业管理服务方承担相应的行政罚款，</w:t>
      </w:r>
      <w:r>
        <w:rPr>
          <w:rFonts w:hint="eastAsia" w:ascii="宋体" w:hAnsi="宋体"/>
          <w:color w:val="auto"/>
          <w:sz w:val="24"/>
          <w:szCs w:val="24"/>
          <w:highlight w:val="none"/>
          <w:u w:val="none"/>
          <w:lang w:val="en-US" w:eastAsia="zh-CN"/>
        </w:rPr>
        <w:t>并</w:t>
      </w:r>
      <w:r>
        <w:rPr>
          <w:rFonts w:hint="eastAsia" w:ascii="宋体" w:hAnsi="宋体"/>
          <w:color w:val="auto"/>
          <w:sz w:val="24"/>
          <w:szCs w:val="24"/>
          <w:highlight w:val="none"/>
          <w:u w:val="none" w:color="800080"/>
          <w:lang w:val="en-US" w:eastAsia="zh-CN"/>
        </w:rPr>
        <w:t>视为</w:t>
      </w:r>
      <w:r>
        <w:rPr>
          <w:rFonts w:hint="eastAsia" w:ascii="宋体" w:hAnsi="宋体"/>
          <w:color w:val="auto"/>
          <w:sz w:val="24"/>
          <w:szCs w:val="24"/>
          <w:highlight w:val="none"/>
          <w:lang w:val="en-US" w:eastAsia="zh-CN"/>
        </w:rPr>
        <w:t>当月维修工作不合格。</w:t>
      </w:r>
    </w:p>
    <w:p w14:paraId="543F28C2">
      <w:pPr>
        <w:numPr>
          <w:ilvl w:val="0"/>
          <w:numId w:val="5"/>
        </w:numPr>
        <w:spacing w:before="120" w:beforeLines="50" w:after="120" w:afterLines="50" w:line="360" w:lineRule="auto"/>
        <w:ind w:left="0" w:leftChars="0"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负责全校桶装饮水机的管理、发放、安装、调配、清洗、维修维护等工作。</w:t>
      </w:r>
    </w:p>
    <w:p w14:paraId="576F52B2">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电、气管理</w:t>
      </w:r>
    </w:p>
    <w:p w14:paraId="7BCA4C93">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负责保障学校电、气管理，包括电路控制系统管理，确保全校正常供电。严格执行《贵阳幼专水电管理办法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学生公寓水电管理办法》。</w:t>
      </w:r>
    </w:p>
    <w:p w14:paraId="43364778">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负责供电供气管网线路、泵房、高位蓄水池、高低压配电房、发电机组、电器等用电设施的日常管理、维护维修和运行。负责供电各项数据的完整性与安全性。</w:t>
      </w:r>
    </w:p>
    <w:p w14:paraId="78E37D0E">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要配备熟练、专职、有上岗证及资格证的专业的电气技术人员，严格执行操作规程。实行24小时值班，不得擅离职守，发现问题及时处理。</w:t>
      </w:r>
    </w:p>
    <w:p w14:paraId="24AB6E89">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经常巡查安全用电情况，大力宣传安全用电知识，落实各项安全用电措施，消除安全隐患，及时纠正违规用电行为，杜绝各类用电事故的发生。无因管理失职引起的停电事故，如出现突发的停电事故，必须及时应急处理并联系相关单位解决，保障学校正常供电。定期检查天台地面、各楼层所有排水处、雨水管口无杂物堵塞并进行处理。</w:t>
      </w:r>
    </w:p>
    <w:p w14:paraId="23D93416">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负责全校所有用电用</w:t>
      </w:r>
      <w:r>
        <w:rPr>
          <w:rFonts w:hint="eastAsia" w:ascii="宋体" w:hAnsi="宋体"/>
          <w:color w:val="auto"/>
          <w:sz w:val="24"/>
          <w:szCs w:val="24"/>
          <w:highlight w:val="none"/>
          <w:u w:val="none"/>
        </w:rPr>
        <w:t>户</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含教学楼、学生宿舍、公共区</w:t>
      </w:r>
      <w:r>
        <w:rPr>
          <w:rFonts w:hint="eastAsia" w:ascii="宋体" w:hAnsi="宋体"/>
          <w:color w:val="auto"/>
          <w:sz w:val="24"/>
          <w:szCs w:val="24"/>
          <w:highlight w:val="none"/>
          <w:u w:val="none"/>
        </w:rPr>
        <w:t>域</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的日常用电管理，按</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要求建立台账，每月28日</w:t>
      </w:r>
      <w:r>
        <w:rPr>
          <w:rFonts w:hint="eastAsia" w:ascii="宋体" w:hAnsi="宋体"/>
          <w:color w:val="auto"/>
          <w:sz w:val="24"/>
          <w:szCs w:val="24"/>
          <w:highlight w:val="none"/>
          <w:lang w:eastAsia="zh-CN"/>
        </w:rPr>
        <w:t>—</w:t>
      </w:r>
      <w:r>
        <w:rPr>
          <w:rFonts w:hint="eastAsia" w:ascii="宋体" w:hAnsi="宋体"/>
          <w:color w:val="auto"/>
          <w:sz w:val="24"/>
          <w:szCs w:val="24"/>
          <w:highlight w:val="none"/>
        </w:rPr>
        <w:t>31日之间向</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相关负责人进行一次汇总汇报工</w:t>
      </w:r>
      <w:r>
        <w:rPr>
          <w:rFonts w:hint="eastAsia" w:ascii="宋体" w:hAnsi="宋体"/>
          <w:color w:val="auto"/>
          <w:sz w:val="24"/>
          <w:szCs w:val="24"/>
          <w:highlight w:val="none"/>
          <w:u w:val="none"/>
        </w:rPr>
        <w:t>作</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纸质档和电子档，纸质档须加盖管理处公</w:t>
      </w:r>
      <w:r>
        <w:rPr>
          <w:rFonts w:hint="eastAsia" w:ascii="宋体" w:hAnsi="宋体"/>
          <w:color w:val="auto"/>
          <w:sz w:val="24"/>
          <w:szCs w:val="24"/>
          <w:highlight w:val="none"/>
          <w:u w:val="none"/>
        </w:rPr>
        <w:t>章</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，保留好记录。</w:t>
      </w:r>
    </w:p>
    <w:p w14:paraId="7CAB505E">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参与学校供电的规划和改造工作并执行。</w:t>
      </w:r>
    </w:p>
    <w:p w14:paraId="6093C60E">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完成学校学生寝室水、学校电、气计量、缴费、收费工作，并按时上报相关部门，及时将收取费用缴入规定账</w:t>
      </w:r>
      <w:r>
        <w:rPr>
          <w:rFonts w:hint="eastAsia" w:ascii="宋体" w:hAnsi="宋体"/>
          <w:color w:val="auto"/>
          <w:sz w:val="24"/>
          <w:szCs w:val="24"/>
          <w:highlight w:val="none"/>
          <w:u w:val="none"/>
        </w:rPr>
        <w:t>户</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完成水电表的统计并及时上报相关部门，电费由学生通过自助购电机自行缴</w:t>
      </w:r>
      <w:r>
        <w:rPr>
          <w:rFonts w:hint="eastAsia" w:ascii="宋体" w:hAnsi="宋体"/>
          <w:color w:val="auto"/>
          <w:sz w:val="24"/>
          <w:szCs w:val="24"/>
          <w:highlight w:val="none"/>
          <w:u w:val="none"/>
        </w:rPr>
        <w:t>纳</w:t>
      </w:r>
      <w:r>
        <w:rPr>
          <w:rFonts w:hint="eastAsia" w:ascii="宋体" w:hAnsi="宋体"/>
          <w:color w:val="auto"/>
          <w:sz w:val="24"/>
          <w:szCs w:val="24"/>
          <w:highlight w:val="none"/>
          <w:u w:val="none"/>
          <w:lang w:eastAsia="zh-CN"/>
        </w:rPr>
        <w:t>）。</w:t>
      </w:r>
    </w:p>
    <w:p w14:paraId="593247A3">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每月定期对电、气进行耗能分析，定期上报各类水电统计、分析报表</w:t>
      </w:r>
      <w:r>
        <w:rPr>
          <w:rFonts w:hint="eastAsia" w:ascii="宋体" w:hAnsi="宋体"/>
          <w:color w:val="auto"/>
          <w:sz w:val="24"/>
          <w:szCs w:val="24"/>
          <w:highlight w:val="none"/>
          <w:lang w:eastAsia="zh-CN"/>
        </w:rPr>
        <w:t>；</w:t>
      </w:r>
      <w:r>
        <w:rPr>
          <w:rFonts w:hint="eastAsia" w:ascii="宋体" w:hAnsi="宋体"/>
          <w:color w:val="auto"/>
          <w:sz w:val="24"/>
          <w:szCs w:val="24"/>
          <w:highlight w:val="none"/>
        </w:rPr>
        <w:t>做好学校节能宣传及相关管理工作。</w:t>
      </w:r>
    </w:p>
    <w:p w14:paraId="4A8C7A64">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负责与地方行业部门的业务联系。</w:t>
      </w:r>
    </w:p>
    <w:p w14:paraId="14EE9F52">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校内供电设施发生突发性故障造成较大范围的停电的，应及时全力抢修。校外原因停电，应立即联系相关部门了解停电原因，及时告知学校，启动应急预案，采取应急措施。另外，食堂发电机组应在15分钟内启动供电，确保学生饭菜的正常供应。</w:t>
      </w:r>
    </w:p>
    <w:p w14:paraId="4CFA98A3">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根据</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要求实施控水控电和售水、售电管理，定期抄表、代</w:t>
      </w:r>
      <w:r>
        <w:rPr>
          <w:rFonts w:hint="eastAsia" w:ascii="宋体" w:hAnsi="宋体"/>
          <w:color w:val="auto"/>
          <w:sz w:val="24"/>
          <w:szCs w:val="24"/>
          <w:highlight w:val="none"/>
          <w:u w:val="none"/>
        </w:rPr>
        <w:t>收</w:t>
      </w:r>
      <w:r>
        <w:rPr>
          <w:rFonts w:hint="eastAsia" w:ascii="宋体" w:hAnsi="宋体"/>
          <w:color w:val="auto"/>
          <w:sz w:val="24"/>
          <w:szCs w:val="24"/>
          <w:highlight w:val="none"/>
          <w:u w:val="none"/>
          <w:lang w:eastAsia="zh-CN"/>
        </w:rPr>
        <w:t>（催缴）</w:t>
      </w:r>
      <w:r>
        <w:rPr>
          <w:rFonts w:hint="eastAsia" w:ascii="宋体" w:hAnsi="宋体"/>
          <w:color w:val="auto"/>
          <w:sz w:val="24"/>
          <w:szCs w:val="24"/>
          <w:highlight w:val="none"/>
        </w:rPr>
        <w:t>学生超额水电费和直饮水费，水电抄表准确，催费及时</w:t>
      </w:r>
      <w:r>
        <w:rPr>
          <w:rFonts w:hint="eastAsia" w:ascii="宋体" w:hAnsi="宋体"/>
          <w:color w:val="auto"/>
          <w:sz w:val="24"/>
          <w:szCs w:val="24"/>
          <w:highlight w:val="none"/>
          <w:lang w:eastAsia="zh-CN"/>
        </w:rPr>
        <w:t>。</w:t>
      </w:r>
    </w:p>
    <w:p w14:paraId="58D27C11">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u w:val="none"/>
          <w:lang w:val="en-US" w:eastAsia="zh-CN"/>
        </w:rPr>
        <w:t>每月对公租房水表进行抄表，建立台账并上报。</w:t>
      </w:r>
    </w:p>
    <w:p w14:paraId="71A9A249">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做好节水节电工作，为</w:t>
      </w:r>
      <w:r>
        <w:rPr>
          <w:rFonts w:hint="eastAsia" w:ascii="宋体" w:hAnsi="宋体"/>
          <w:color w:val="auto"/>
          <w:sz w:val="24"/>
          <w:szCs w:val="24"/>
          <w:highlight w:val="none"/>
          <w:lang w:eastAsia="zh-CN"/>
        </w:rPr>
        <w:t>“</w:t>
      </w:r>
      <w:r>
        <w:rPr>
          <w:rFonts w:hint="eastAsia" w:ascii="宋体" w:hAnsi="宋体"/>
          <w:color w:val="auto"/>
          <w:sz w:val="24"/>
          <w:szCs w:val="24"/>
          <w:highlight w:val="none"/>
        </w:rPr>
        <w:t>学校节约每一分，让师生满意多一分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。发现跑冒滴漏情况及时处理，校园</w:t>
      </w:r>
      <w:r>
        <w:rPr>
          <w:rFonts w:hint="eastAsia" w:ascii="宋体" w:hAnsi="宋体"/>
          <w:color w:val="auto"/>
          <w:sz w:val="24"/>
          <w:szCs w:val="24"/>
          <w:highlight w:val="none"/>
          <w:u w:val="none"/>
        </w:rPr>
        <w:t>内</w:t>
      </w:r>
      <w:r>
        <w:rPr>
          <w:rFonts w:hint="eastAsia" w:ascii="宋体" w:hAnsi="宋体"/>
          <w:color w:val="auto"/>
          <w:sz w:val="24"/>
          <w:szCs w:val="24"/>
          <w:highlight w:val="none"/>
          <w:u w:val="none" w:color="800080"/>
          <w:lang w:eastAsia="zh-CN"/>
        </w:rPr>
        <w:t>无长流水</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长明灯</w:t>
      </w:r>
      <w:r>
        <w:rPr>
          <w:rFonts w:hint="eastAsia" w:ascii="宋体" w:hAnsi="宋体"/>
          <w:color w:val="auto"/>
          <w:sz w:val="24"/>
          <w:szCs w:val="24"/>
          <w:highlight w:val="none"/>
        </w:rPr>
        <w:t>现象。工作人员下班后，对办公室、教室门窗及楼道窗户关闭情况进行必要的安全检查，关闭各楼道和房间内不必要的电灯和未关闭的空调电脑。</w:t>
      </w:r>
    </w:p>
    <w:p w14:paraId="35A90D11">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不得利用职务之便为学校水电用户乱搭乱建、偷水窃电，一经查实，由此引起的一切安全责任事故和经济损失由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承担，并追究法律责任。</w:t>
      </w:r>
    </w:p>
    <w:p w14:paraId="257000B8">
      <w:pPr>
        <w:numPr>
          <w:ilvl w:val="0"/>
          <w:numId w:val="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对</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维修维护材料库房进行出入库管理，并做好相关台账记录，接受</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不定期的材料出入库审计审查工作，在审计审查时</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应全力配合，不得以任何借口推脱或不配合。</w:t>
      </w:r>
    </w:p>
    <w:p w14:paraId="033B5DE6">
      <w:pPr>
        <w:numPr>
          <w:ilvl w:val="0"/>
          <w:numId w:val="6"/>
        </w:numPr>
        <w:spacing w:before="120" w:beforeLines="50" w:after="120" w:afterLines="50" w:line="360" w:lineRule="auto"/>
        <w:ind w:left="0" w:leftChars="0"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为提高维修维护的时效性，物业工程部应配备3台及以上两轮或三轮维修专用电瓶车。</w:t>
      </w:r>
    </w:p>
    <w:p w14:paraId="61FD2A60">
      <w:pPr>
        <w:spacing w:before="120" w:beforeLines="50" w:after="120" w:afterLines="50" w:line="360" w:lineRule="auto"/>
        <w:ind w:firstLine="482" w:firstLineChars="200"/>
        <w:outlineLvl w:val="1"/>
        <w:rPr>
          <w:rFonts w:hint="eastAsia" w:ascii="宋体" w:hAnsi="宋体"/>
          <w:color w:val="auto"/>
          <w:sz w:val="24"/>
          <w:szCs w:val="24"/>
          <w:highlight w:val="none"/>
        </w:rPr>
      </w:pPr>
      <w:r>
        <w:rPr>
          <w:rFonts w:hint="eastAsia" w:ascii="宋体" w:hAnsi="宋体"/>
          <w:b/>
          <w:color w:val="auto"/>
          <w:sz w:val="24"/>
          <w:szCs w:val="24"/>
          <w:highlight w:val="none"/>
          <w:lang w:val="en-US" w:eastAsia="zh-CN"/>
        </w:rPr>
        <w:t>四、</w:t>
      </w:r>
      <w:r>
        <w:rPr>
          <w:rFonts w:hint="eastAsia" w:ascii="宋体" w:hAnsi="宋体"/>
          <w:b/>
          <w:color w:val="auto"/>
          <w:sz w:val="24"/>
          <w:szCs w:val="24"/>
          <w:highlight w:val="none"/>
        </w:rPr>
        <w:t>会议、培训及大小型活</w:t>
      </w:r>
      <w:r>
        <w:rPr>
          <w:rFonts w:hint="eastAsia" w:ascii="宋体" w:hAnsi="宋体"/>
          <w:b/>
          <w:color w:val="auto"/>
          <w:sz w:val="24"/>
          <w:szCs w:val="24"/>
          <w:highlight w:val="none"/>
          <w:u w:val="none"/>
        </w:rPr>
        <w:t>动</w:t>
      </w:r>
      <w:r>
        <w:rPr>
          <w:rFonts w:hint="eastAsia" w:ascii="宋体" w:hAnsi="宋体"/>
          <w:b/>
          <w:color w:val="auto"/>
          <w:sz w:val="24"/>
          <w:szCs w:val="24"/>
          <w:highlight w:val="none"/>
          <w:u w:val="none"/>
          <w:lang w:eastAsia="zh-CN"/>
        </w:rPr>
        <w:t>（</w:t>
      </w:r>
      <w:r>
        <w:rPr>
          <w:rFonts w:hint="eastAsia" w:ascii="宋体" w:hAnsi="宋体"/>
          <w:b/>
          <w:color w:val="auto"/>
          <w:sz w:val="24"/>
          <w:szCs w:val="24"/>
          <w:highlight w:val="none"/>
        </w:rPr>
        <w:t>含学校组织及承接的各项活动、会议、培训</w:t>
      </w:r>
      <w:r>
        <w:rPr>
          <w:rFonts w:hint="eastAsia" w:ascii="宋体" w:hAnsi="宋体"/>
          <w:b/>
          <w:color w:val="auto"/>
          <w:sz w:val="24"/>
          <w:szCs w:val="24"/>
          <w:highlight w:val="none"/>
          <w:u w:val="none"/>
        </w:rPr>
        <w:t>等</w:t>
      </w:r>
      <w:r>
        <w:rPr>
          <w:rFonts w:hint="eastAsia" w:ascii="宋体" w:hAnsi="宋体"/>
          <w:b/>
          <w:color w:val="auto"/>
          <w:sz w:val="24"/>
          <w:szCs w:val="24"/>
          <w:highlight w:val="none"/>
          <w:u w:val="none" w:color="auto"/>
        </w:rPr>
        <w:t>）</w:t>
      </w:r>
    </w:p>
    <w:p w14:paraId="70DFBC00">
      <w:pPr>
        <w:spacing w:before="120" w:beforeLines="50" w:after="120" w:afterLines="50" w:line="360" w:lineRule="auto"/>
        <w:ind w:left="420" w:leftChars="200"/>
        <w:rPr>
          <w:rFonts w:hint="eastAsia" w:ascii="宋体" w:hAnsi="宋体"/>
          <w:color w:val="auto"/>
          <w:sz w:val="24"/>
          <w:szCs w:val="24"/>
          <w:highlight w:val="none"/>
        </w:rPr>
      </w:pPr>
      <w:r>
        <w:rPr>
          <w:rFonts w:hint="eastAsia" w:ascii="宋体" w:hAnsi="宋体"/>
          <w:color w:val="auto"/>
          <w:sz w:val="24"/>
          <w:szCs w:val="24"/>
          <w:highlight w:val="none"/>
        </w:rPr>
        <w:t>1.对学校各项会议、培训等活动进行会议服务。包含但不限于迎宾、座牌、茶水备送等</w:t>
      </w:r>
    </w:p>
    <w:p w14:paraId="67B2EE10">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2.按学校要求负责各项会议、培训、考试及大小型活动场地的布置、卫生保</w:t>
      </w:r>
      <w:r>
        <w:rPr>
          <w:rFonts w:hint="eastAsia" w:ascii="宋体" w:hAnsi="宋体"/>
          <w:color w:val="auto"/>
          <w:sz w:val="24"/>
          <w:szCs w:val="24"/>
          <w:highlight w:val="none"/>
          <w:u w:val="none"/>
        </w:rPr>
        <w:t>洁</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含卫生用品，如洗手液、擦手纸、抽纸</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会议物资搬运</w:t>
      </w:r>
      <w:r>
        <w:rPr>
          <w:rFonts w:hint="eastAsia" w:ascii="宋体" w:hAnsi="宋体"/>
          <w:color w:val="auto"/>
          <w:sz w:val="24"/>
          <w:szCs w:val="24"/>
          <w:highlight w:val="none"/>
        </w:rPr>
        <w:t>、水电保障</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含学校组织及承接的各项活动、会议、培训</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w:t>
      </w:r>
    </w:p>
    <w:p w14:paraId="40CEE128">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3.会议、培训及大小型活动结束后清扫场地，对会务用品清洁、消毒并检查会议设施设备的数量与完好程</w:t>
      </w:r>
      <w:r>
        <w:rPr>
          <w:rFonts w:hint="eastAsia" w:ascii="宋体" w:hAnsi="宋体"/>
          <w:color w:val="auto"/>
          <w:sz w:val="24"/>
          <w:szCs w:val="24"/>
          <w:highlight w:val="none"/>
          <w:u w:val="none"/>
        </w:rPr>
        <w:t>度</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含学校组织及承接的各项活动、会议、培训</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w:t>
      </w:r>
    </w:p>
    <w:p w14:paraId="5BA6589B">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.会议、培训及大小型活动的服务过程中要面带微笑，热情，礼貌，用语文明，衣着整洁、得体大</w:t>
      </w:r>
      <w:r>
        <w:rPr>
          <w:rFonts w:hint="eastAsia" w:ascii="宋体" w:hAnsi="宋体"/>
          <w:color w:val="auto"/>
          <w:sz w:val="24"/>
          <w:szCs w:val="24"/>
          <w:highlight w:val="none"/>
          <w:u w:val="none"/>
        </w:rPr>
        <w:t>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含学校组织及承接的各项活动、会议、培训</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具有保密意识，相关会议内容不得外传</w:t>
      </w:r>
      <w:r>
        <w:rPr>
          <w:rFonts w:hint="eastAsia" w:ascii="宋体" w:hAnsi="宋体"/>
          <w:color w:val="auto"/>
          <w:sz w:val="24"/>
          <w:szCs w:val="24"/>
          <w:highlight w:val="none"/>
        </w:rPr>
        <w:t>。</w:t>
      </w:r>
    </w:p>
    <w:p w14:paraId="5FAD8765">
      <w:pPr>
        <w:spacing w:before="120" w:beforeLines="50" w:after="120" w:afterLines="50" w:line="360" w:lineRule="auto"/>
        <w:ind w:firstLine="480" w:firstLineChars="200"/>
        <w:rPr>
          <w:rFonts w:hint="eastAsia" w:eastAsia="宋体"/>
          <w:color w:val="auto"/>
          <w:highlight w:val="none"/>
          <w:lang w:val="en-US" w:eastAsia="zh-CN"/>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.要求必须为女性，35岁以下，大专及以上文凭，须经过专业的礼仪礼节培训，五官端正，形象气质佳，身高160cm及以上。</w:t>
      </w:r>
    </w:p>
    <w:p w14:paraId="3F99A1ED">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五、</w:t>
      </w:r>
      <w:r>
        <w:rPr>
          <w:rFonts w:hint="eastAsia" w:ascii="宋体" w:hAnsi="宋体"/>
          <w:b/>
          <w:bCs/>
          <w:color w:val="auto"/>
          <w:sz w:val="24"/>
          <w:szCs w:val="24"/>
          <w:highlight w:val="none"/>
        </w:rPr>
        <w:t>学生公寓管理</w:t>
      </w:r>
    </w:p>
    <w:p w14:paraId="6A0FEE44">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一</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学生公寓</w:t>
      </w:r>
      <w:r>
        <w:rPr>
          <w:rFonts w:hint="eastAsia" w:ascii="宋体" w:hAnsi="宋体"/>
          <w:b/>
          <w:bCs/>
          <w:color w:val="auto"/>
          <w:sz w:val="24"/>
          <w:szCs w:val="24"/>
          <w:highlight w:val="none"/>
        </w:rPr>
        <w:t>日常管理</w:t>
      </w:r>
    </w:p>
    <w:p w14:paraId="45F904DC">
      <w:pPr>
        <w:numPr>
          <w:ilvl w:val="0"/>
          <w:numId w:val="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督促学生遵</w:t>
      </w:r>
      <w:r>
        <w:rPr>
          <w:rFonts w:hint="eastAsia" w:ascii="宋体" w:hAnsi="宋体"/>
          <w:color w:val="auto"/>
          <w:sz w:val="24"/>
          <w:szCs w:val="24"/>
          <w:highlight w:val="none"/>
          <w:u w:val="none"/>
        </w:rPr>
        <w:t>守</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贵阳幼儿师范高等专科学校学生宿舍管理规</w:t>
      </w:r>
      <w:r>
        <w:rPr>
          <w:rFonts w:hint="eastAsia" w:ascii="宋体" w:hAnsi="宋体"/>
          <w:color w:val="auto"/>
          <w:sz w:val="24"/>
          <w:szCs w:val="24"/>
          <w:highlight w:val="none"/>
          <w:u w:val="none"/>
        </w:rPr>
        <w:t>定</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，并严格执行。</w:t>
      </w:r>
    </w:p>
    <w:p w14:paraId="559D8074">
      <w:pPr>
        <w:numPr>
          <w:ilvl w:val="0"/>
          <w:numId w:val="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对公寓内的学生日常行为的教育、引导与管理工作。配合开展学生公寓管理创新、服务创优工作和宿舍文化建设和文明宿舍评比工作。营造文明、和谐、优雅的宿舍生活环境，充分发挥学生宿舍的育人作用。</w:t>
      </w:r>
    </w:p>
    <w:p w14:paraId="66667C75">
      <w:pPr>
        <w:numPr>
          <w:ilvl w:val="0"/>
          <w:numId w:val="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建立每栋学生公寓入住学生的信息台账，了解和掌握学生的信息及动态，及时处理学生中发生的问题。</w:t>
      </w:r>
    </w:p>
    <w:p w14:paraId="0792F720">
      <w:pPr>
        <w:numPr>
          <w:ilvl w:val="0"/>
          <w:numId w:val="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安排好学生寝室的内务工作，并每天对学生寝室的内务进行1次</w:t>
      </w:r>
      <w:r>
        <w:rPr>
          <w:rFonts w:hint="eastAsia" w:ascii="宋体" w:hAnsi="宋体"/>
          <w:color w:val="auto"/>
          <w:sz w:val="24"/>
          <w:szCs w:val="24"/>
          <w:highlight w:val="none"/>
          <w:lang w:val="en-US" w:eastAsia="zh-CN"/>
        </w:rPr>
        <w:t>抽</w:t>
      </w:r>
      <w:r>
        <w:rPr>
          <w:rFonts w:hint="eastAsia" w:ascii="宋体" w:hAnsi="宋体"/>
          <w:color w:val="auto"/>
          <w:sz w:val="24"/>
          <w:szCs w:val="24"/>
          <w:highlight w:val="none"/>
        </w:rPr>
        <w:t>查并做好记录，每天巡视寝室2次以上，每周公布宿舍内部环境卫生成绩</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有效制止学生在公寓内吸烟、酗酒、赌博等不良行为</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对宿舍环境卫生较差的宿舍做好教育工作，并帮助整改。宿舍环境卫生优良率85%以上</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学生寝室的违纪情况须每周至少上报至学工处一次。</w:t>
      </w:r>
    </w:p>
    <w:p w14:paraId="00B8CC57">
      <w:pPr>
        <w:numPr>
          <w:ilvl w:val="0"/>
          <w:numId w:val="7"/>
        </w:numPr>
        <w:spacing w:before="120" w:beforeLines="50" w:after="120" w:afterLines="50" w:line="360" w:lineRule="auto"/>
        <w:ind w:left="0" w:leftChars="0"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须熟练掌握学工管理系统的操作，以确保及时上报和更新信息；负责处理并上报公寓内学生住宿管理及设施管理的各类信息与数据；每月需准确统计学生具体住宿情况，并以电子版或书面形式无误地呈报至学工处</w:t>
      </w:r>
      <w:r>
        <w:rPr>
          <w:rFonts w:hint="eastAsia" w:ascii="宋体" w:hAnsi="宋体" w:eastAsia="宋体"/>
          <w:color w:val="auto"/>
          <w:sz w:val="24"/>
          <w:szCs w:val="24"/>
          <w:highlight w:val="none"/>
          <w:lang w:val="en-US" w:eastAsia="zh-CN"/>
        </w:rPr>
        <w:t>。</w:t>
      </w:r>
    </w:p>
    <w:p w14:paraId="2EE6CABE">
      <w:pPr>
        <w:numPr>
          <w:ilvl w:val="0"/>
          <w:numId w:val="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按照学校有关规定，配合学校相关管理部门分配的其他工作，如发布通知、张贴海报等。</w:t>
      </w:r>
    </w:p>
    <w:p w14:paraId="2E276743">
      <w:pPr>
        <w:numPr>
          <w:ilvl w:val="0"/>
          <w:numId w:val="7"/>
        </w:numPr>
        <w:spacing w:before="120" w:beforeLines="50" w:after="120" w:afterLines="50"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做好新生入学报到及毕业生离校的宿舍安排和检查等相关工作，做好寒暑假学生留校住宿安排工作。公</w:t>
      </w:r>
      <w:r>
        <w:rPr>
          <w:rFonts w:hint="eastAsia" w:ascii="宋体" w:hAnsi="宋体"/>
          <w:color w:val="auto"/>
          <w:sz w:val="24"/>
          <w:szCs w:val="24"/>
          <w:highlight w:val="none"/>
          <w:u w:val="none"/>
        </w:rPr>
        <w:t>寓</w:t>
      </w:r>
      <w:r>
        <w:rPr>
          <w:rFonts w:hint="eastAsia" w:ascii="宋体" w:hAnsi="宋体"/>
          <w:color w:val="auto"/>
          <w:sz w:val="24"/>
          <w:szCs w:val="24"/>
          <w:highlight w:val="none"/>
          <w:u w:val="none"/>
          <w:lang w:val="en-US" w:eastAsia="zh-CN"/>
        </w:rPr>
        <w:t>临时</w:t>
      </w:r>
      <w:r>
        <w:rPr>
          <w:rFonts w:hint="eastAsia" w:ascii="宋体" w:hAnsi="宋体"/>
          <w:color w:val="auto"/>
          <w:sz w:val="24"/>
          <w:szCs w:val="24"/>
          <w:highlight w:val="none"/>
        </w:rPr>
        <w:t>住房</w:t>
      </w:r>
      <w:r>
        <w:rPr>
          <w:rFonts w:hint="eastAsia" w:ascii="宋体" w:hAnsi="宋体"/>
          <w:color w:val="auto"/>
          <w:sz w:val="24"/>
          <w:szCs w:val="24"/>
          <w:highlight w:val="none"/>
          <w:lang w:eastAsia="zh-CN"/>
        </w:rPr>
        <w:t>安排</w:t>
      </w:r>
      <w:r>
        <w:rPr>
          <w:rFonts w:hint="eastAsia" w:ascii="宋体" w:hAnsi="宋体"/>
          <w:color w:val="auto"/>
          <w:sz w:val="24"/>
          <w:szCs w:val="24"/>
          <w:highlight w:val="none"/>
        </w:rPr>
        <w:t>管理工作。按学校规定安排寝室，不得擅自安排寝室。每日巡查公寓区域内的设施、设备是否完好，当天学生报修的当天完成。学生对住宿管理满意率达95%。</w:t>
      </w:r>
    </w:p>
    <w:p w14:paraId="6EB47404">
      <w:pPr>
        <w:numPr>
          <w:ilvl w:val="0"/>
          <w:numId w:val="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劝导、制止学生和校内住宿人员不得将衣物挂在树上，走廊上等。</w:t>
      </w:r>
    </w:p>
    <w:p w14:paraId="041AE4DE">
      <w:pPr>
        <w:numPr>
          <w:ilvl w:val="0"/>
          <w:numId w:val="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推进我校书院制学生公寓管理的制度建成与落实。</w:t>
      </w:r>
    </w:p>
    <w:p w14:paraId="6D3D9361">
      <w:pPr>
        <w:numPr>
          <w:ilvl w:val="0"/>
          <w:numId w:val="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配合学生公寓第二课堂的开展</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全程参与文明寝室的管理及评选。</w:t>
      </w:r>
    </w:p>
    <w:p w14:paraId="3E8AE334">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学生公寓</w:t>
      </w:r>
      <w:r>
        <w:rPr>
          <w:rFonts w:hint="eastAsia" w:ascii="宋体" w:hAnsi="宋体"/>
          <w:b/>
          <w:bCs/>
          <w:color w:val="auto"/>
          <w:sz w:val="24"/>
          <w:szCs w:val="24"/>
          <w:highlight w:val="none"/>
        </w:rPr>
        <w:t>安全管理</w:t>
      </w:r>
    </w:p>
    <w:p w14:paraId="182234C4">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负责学生在宿舍的安全管理，大力抓好学生宿舍安全管理工作，落实各项安全防范措施，消除各种安全隐患，确保学生宿舍安全稳定。</w:t>
      </w:r>
    </w:p>
    <w:p w14:paraId="1D64EC14">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做好宿舍楼的值班管理，实行24小时值班，宿管人员要坚守岗位。</w:t>
      </w:r>
    </w:p>
    <w:p w14:paraId="4A844C6F">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及时掌握学生动态，维护宿舍楼内的正常学习、生活秩序，督促学生遵守学校的各种规章制度，对违规违纪现象，做好记录并上报学工处。</w:t>
      </w:r>
    </w:p>
    <w:p w14:paraId="4408ED0B">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教育学生遵守作息时间，对晚归的学生给予必要的劝告和教育，并做好晚归记录。男女生寝室不能互串。晚上熄灯</w:t>
      </w:r>
      <w:r>
        <w:rPr>
          <w:rFonts w:hint="eastAsia" w:ascii="宋体" w:hAnsi="宋体"/>
          <w:color w:val="auto"/>
          <w:sz w:val="24"/>
          <w:szCs w:val="24"/>
          <w:highlight w:val="none"/>
          <w:u w:val="none"/>
        </w:rPr>
        <w:t>和</w:t>
      </w:r>
      <w:r>
        <w:rPr>
          <w:rFonts w:hint="eastAsia" w:ascii="宋体" w:hAnsi="宋体"/>
          <w:color w:val="auto"/>
          <w:sz w:val="24"/>
          <w:szCs w:val="24"/>
          <w:highlight w:val="none"/>
          <w:u w:val="none" w:color="auto"/>
        </w:rPr>
        <w:t>关锁</w:t>
      </w:r>
      <w:r>
        <w:rPr>
          <w:rFonts w:hint="eastAsia" w:ascii="宋体" w:hAnsi="宋体"/>
          <w:color w:val="auto"/>
          <w:sz w:val="24"/>
          <w:szCs w:val="24"/>
          <w:highlight w:val="none"/>
        </w:rPr>
        <w:t>大门前，要检查宿舍大楼公共场所，发现问题要及时报告和处理</w:t>
      </w:r>
      <w:r>
        <w:rPr>
          <w:rFonts w:hint="eastAsia" w:ascii="宋体" w:hAnsi="宋体"/>
          <w:color w:val="auto"/>
          <w:sz w:val="24"/>
          <w:szCs w:val="24"/>
          <w:highlight w:val="none"/>
          <w:lang w:eastAsia="zh-CN"/>
        </w:rPr>
        <w:t>。</w:t>
      </w:r>
    </w:p>
    <w:p w14:paraId="144AD5CE">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各楼栋内消防安全管理以及消防设施保管等，依据相关法律法规及学校管理规定做好学生公寓安全保卫和防火、防盗等防范工作，执行扑救火灾等灾害事故的紧急任务。制定各种有关学生宿舍安全管理的应急预案，确保楼内人身财产安全。</w:t>
      </w:r>
    </w:p>
    <w:p w14:paraId="4E851ACA">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加强宿舍夜间巡逻，与学校一起制定宿舍安全管理计划，巡防间隔时间不低于半小时。</w:t>
      </w:r>
    </w:p>
    <w:p w14:paraId="3001E648">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严格控制人员的进出，对于外来人员一律禁止进入宿舍，</w:t>
      </w:r>
      <w:r>
        <w:rPr>
          <w:rFonts w:hint="eastAsia" w:ascii="宋体" w:hAnsi="宋体"/>
          <w:color w:val="auto"/>
          <w:sz w:val="24"/>
          <w:szCs w:val="24"/>
          <w:highlight w:val="none"/>
          <w:u w:val="none"/>
        </w:rPr>
        <w:t>若</w:t>
      </w:r>
      <w:r>
        <w:rPr>
          <w:rFonts w:hint="eastAsia" w:ascii="宋体" w:hAnsi="宋体"/>
          <w:color w:val="auto"/>
          <w:sz w:val="24"/>
          <w:szCs w:val="24"/>
          <w:highlight w:val="none"/>
          <w:u w:val="none"/>
          <w:lang w:eastAsia="zh-CN"/>
        </w:rPr>
        <w:t>需要</w:t>
      </w:r>
      <w:r>
        <w:rPr>
          <w:rFonts w:hint="eastAsia" w:ascii="宋体" w:hAnsi="宋体"/>
          <w:color w:val="auto"/>
          <w:sz w:val="24"/>
          <w:szCs w:val="24"/>
          <w:highlight w:val="none"/>
        </w:rPr>
        <w:t>施工、维修的须有</w:t>
      </w:r>
      <w:r>
        <w:rPr>
          <w:rFonts w:hint="eastAsia" w:ascii="宋体" w:hAnsi="宋体"/>
          <w:color w:val="auto"/>
          <w:sz w:val="24"/>
          <w:szCs w:val="24"/>
          <w:highlight w:val="none"/>
          <w:lang w:val="en-US" w:eastAsia="zh-CN"/>
        </w:rPr>
        <w:t>宿管</w:t>
      </w:r>
      <w:r>
        <w:rPr>
          <w:rFonts w:hint="eastAsia" w:ascii="宋体" w:hAnsi="宋体"/>
          <w:color w:val="auto"/>
          <w:sz w:val="24"/>
          <w:szCs w:val="24"/>
          <w:highlight w:val="none"/>
        </w:rPr>
        <w:t>陪同。</w:t>
      </w:r>
    </w:p>
    <w:p w14:paraId="1C77B7CC">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掌握学生动向，预防学生翻越、推拉门窗，按规定时间进出宿舍，做好宿舍内的物品出入登记，设固定岗24小时值守，在值班室由</w:t>
      </w:r>
      <w:r>
        <w:rPr>
          <w:rFonts w:hint="eastAsia" w:ascii="宋体" w:hAnsi="宋体"/>
          <w:color w:val="auto"/>
          <w:sz w:val="24"/>
          <w:szCs w:val="24"/>
          <w:highlight w:val="none"/>
          <w:lang w:val="en-US" w:eastAsia="zh-CN"/>
        </w:rPr>
        <w:t>宿管</w:t>
      </w:r>
      <w:r>
        <w:rPr>
          <w:rFonts w:hint="eastAsia" w:ascii="宋体" w:hAnsi="宋体"/>
          <w:color w:val="auto"/>
          <w:sz w:val="24"/>
          <w:szCs w:val="24"/>
          <w:highlight w:val="none"/>
        </w:rPr>
        <w:t>员值守巡逻。</w:t>
      </w:r>
    </w:p>
    <w:p w14:paraId="0C4EB895">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对于住宿学生的突发性事件做好处理及协调工作，及时与系学生工作负责人、辅导员联系，阻止事态的扩大。</w:t>
      </w:r>
    </w:p>
    <w:p w14:paraId="697D731A">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对携带贵重物品、大件物品离开宿舍者，主动进行查询并做好登记工作，发现疑点立即报告和处理。</w:t>
      </w:r>
    </w:p>
    <w:p w14:paraId="4BBA5D31">
      <w:pPr>
        <w:numPr>
          <w:ilvl w:val="0"/>
          <w:numId w:val="8"/>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严禁推销人员以各种理由进入学生宿舍，发现学生有推销行为的应及时制止并报相关部门处理。</w:t>
      </w:r>
    </w:p>
    <w:p w14:paraId="2DAF0872">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学生公寓</w:t>
      </w:r>
      <w:r>
        <w:rPr>
          <w:rFonts w:hint="eastAsia" w:ascii="宋体" w:hAnsi="宋体"/>
          <w:b/>
          <w:bCs/>
          <w:color w:val="auto"/>
          <w:sz w:val="24"/>
          <w:szCs w:val="24"/>
          <w:highlight w:val="none"/>
        </w:rPr>
        <w:t>环境卫生管理</w:t>
      </w:r>
    </w:p>
    <w:p w14:paraId="38FE4C89">
      <w:pPr>
        <w:numPr>
          <w:ilvl w:val="0"/>
          <w:numId w:val="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对学生公寓的宿舍内卫生进行指导、检查、教育、整改等管理工作。</w:t>
      </w:r>
    </w:p>
    <w:p w14:paraId="105397EB">
      <w:pPr>
        <w:numPr>
          <w:ilvl w:val="0"/>
          <w:numId w:val="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负责学生公寓值班室、强弱电间、公共卫生间、大门入口、洗衣房、直饮水</w:t>
      </w:r>
      <w:r>
        <w:rPr>
          <w:rFonts w:hint="eastAsia" w:ascii="宋体" w:hAnsi="宋体"/>
          <w:color w:val="auto"/>
          <w:sz w:val="24"/>
          <w:szCs w:val="24"/>
          <w:highlight w:val="none"/>
          <w:lang w:eastAsia="zh-CN"/>
        </w:rPr>
        <w:t>机</w:t>
      </w:r>
      <w:r>
        <w:rPr>
          <w:rFonts w:hint="eastAsia" w:ascii="宋体" w:hAnsi="宋体"/>
          <w:color w:val="auto"/>
          <w:sz w:val="24"/>
          <w:szCs w:val="24"/>
          <w:highlight w:val="none"/>
        </w:rPr>
        <w:t>、自助购电机和购水机、消防设施</w:t>
      </w:r>
      <w:r>
        <w:rPr>
          <w:rFonts w:hint="eastAsia" w:ascii="宋体" w:hAnsi="宋体"/>
          <w:color w:val="auto"/>
          <w:sz w:val="24"/>
          <w:szCs w:val="24"/>
          <w:highlight w:val="none"/>
          <w:lang w:val="en-US" w:eastAsia="zh-CN"/>
        </w:rPr>
        <w:t>外部</w:t>
      </w:r>
      <w:r>
        <w:rPr>
          <w:rFonts w:hint="eastAsia" w:ascii="宋体" w:hAnsi="宋体"/>
          <w:color w:val="auto"/>
          <w:sz w:val="24"/>
          <w:szCs w:val="24"/>
          <w:highlight w:val="none"/>
        </w:rPr>
        <w:t>、消防指</w:t>
      </w:r>
      <w:r>
        <w:rPr>
          <w:rFonts w:hint="eastAsia" w:ascii="宋体" w:hAnsi="宋体"/>
          <w:color w:val="auto"/>
          <w:sz w:val="24"/>
          <w:szCs w:val="24"/>
          <w:highlight w:val="none"/>
          <w:u w:val="none"/>
        </w:rPr>
        <w:t>示</w:t>
      </w:r>
      <w:r>
        <w:rPr>
          <w:rFonts w:hint="eastAsia" w:ascii="宋体" w:hAnsi="宋体"/>
          <w:color w:val="auto"/>
          <w:sz w:val="24"/>
          <w:szCs w:val="24"/>
          <w:highlight w:val="none"/>
          <w:u w:val="none"/>
          <w:lang w:eastAsia="zh-CN"/>
        </w:rPr>
        <w:t>标识</w:t>
      </w:r>
      <w:r>
        <w:rPr>
          <w:rFonts w:hint="eastAsia" w:ascii="宋体" w:hAnsi="宋体"/>
          <w:color w:val="auto"/>
          <w:sz w:val="24"/>
          <w:szCs w:val="24"/>
          <w:highlight w:val="none"/>
        </w:rPr>
        <w:t>、应急灯、楼层牌、公共场所玻璃、走廊、楼梯等卫生保洁。宿舍内部由学生进行保洁。</w:t>
      </w:r>
    </w:p>
    <w:p w14:paraId="5DD11B58">
      <w:pPr>
        <w:numPr>
          <w:ilvl w:val="0"/>
          <w:numId w:val="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负责所有公寓楼顶屋面的卫生保洁，确保楼顶无积水和落水管畅通。</w:t>
      </w:r>
    </w:p>
    <w:p w14:paraId="6E191B9F">
      <w:pPr>
        <w:numPr>
          <w:ilvl w:val="0"/>
          <w:numId w:val="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学生公寓化粪池、排水沟、排污管道要定期清理和疏通，无堵塞、无外溢，如产生费用，由</w:t>
      </w:r>
      <w:r>
        <w:rPr>
          <w:rFonts w:hint="eastAsia" w:ascii="宋体" w:hAnsi="宋体"/>
          <w:color w:val="auto"/>
          <w:sz w:val="24"/>
          <w:szCs w:val="24"/>
          <w:highlight w:val="none"/>
          <w:lang w:val="en-US" w:eastAsia="zh-CN"/>
        </w:rPr>
        <w:t>物业管理服务方</w:t>
      </w:r>
      <w:r>
        <w:rPr>
          <w:rFonts w:hint="eastAsia" w:ascii="宋体" w:hAnsi="宋体"/>
          <w:color w:val="auto"/>
          <w:sz w:val="24"/>
          <w:szCs w:val="24"/>
          <w:highlight w:val="none"/>
        </w:rPr>
        <w:t>自行解决。</w:t>
      </w:r>
    </w:p>
    <w:p w14:paraId="4ADFCF2B">
      <w:pPr>
        <w:numPr>
          <w:ilvl w:val="0"/>
          <w:numId w:val="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协助学校对学生宿舍进行</w:t>
      </w:r>
      <w:r>
        <w:rPr>
          <w:rFonts w:hint="eastAsia" w:ascii="宋体" w:hAnsi="宋体"/>
          <w:color w:val="auto"/>
          <w:sz w:val="24"/>
          <w:szCs w:val="24"/>
          <w:highlight w:val="none"/>
          <w:lang w:eastAsia="zh-CN"/>
        </w:rPr>
        <w:t>“</w:t>
      </w:r>
      <w:r>
        <w:rPr>
          <w:rFonts w:hint="eastAsia" w:ascii="宋体" w:hAnsi="宋体"/>
          <w:color w:val="auto"/>
          <w:sz w:val="24"/>
          <w:szCs w:val="24"/>
          <w:highlight w:val="none"/>
        </w:rPr>
        <w:t>防疫</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消杀</w:t>
      </w:r>
      <w:r>
        <w:rPr>
          <w:rFonts w:hint="eastAsia" w:ascii="宋体" w:hAnsi="宋体"/>
          <w:color w:val="auto"/>
          <w:sz w:val="24"/>
          <w:szCs w:val="24"/>
          <w:highlight w:val="none"/>
        </w:rPr>
        <w:t>工作和全校灭</w:t>
      </w:r>
      <w:r>
        <w:rPr>
          <w:rFonts w:hint="eastAsia" w:ascii="宋体" w:hAnsi="宋体"/>
          <w:color w:val="auto"/>
          <w:sz w:val="24"/>
          <w:szCs w:val="24"/>
          <w:highlight w:val="none"/>
          <w:lang w:eastAsia="zh-CN"/>
        </w:rPr>
        <w:t>“</w:t>
      </w:r>
      <w:r>
        <w:rPr>
          <w:rFonts w:hint="eastAsia" w:ascii="宋体" w:hAnsi="宋体"/>
          <w:color w:val="auto"/>
          <w:sz w:val="24"/>
          <w:szCs w:val="24"/>
          <w:highlight w:val="none"/>
        </w:rPr>
        <w:t>四害</w:t>
      </w:r>
      <w:r>
        <w:rPr>
          <w:rFonts w:hint="eastAsia" w:ascii="宋体" w:hAnsi="宋体"/>
          <w:color w:val="auto"/>
          <w:sz w:val="24"/>
          <w:szCs w:val="24"/>
          <w:highlight w:val="none"/>
          <w:lang w:eastAsia="zh-CN"/>
        </w:rPr>
        <w:t>”</w:t>
      </w:r>
      <w:r>
        <w:rPr>
          <w:rFonts w:hint="eastAsia" w:ascii="宋体" w:hAnsi="宋体"/>
          <w:color w:val="auto"/>
          <w:sz w:val="24"/>
          <w:szCs w:val="24"/>
          <w:highlight w:val="none"/>
        </w:rPr>
        <w:t>工作。</w:t>
      </w:r>
    </w:p>
    <w:p w14:paraId="36C5CD46">
      <w:pPr>
        <w:numPr>
          <w:ilvl w:val="0"/>
          <w:numId w:val="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负责学生公寓垃圾的清扫、清收、清运，学生公寓内的生活垃圾每天清运2次、打包后倾倒在室外大垃圾箱内。</w:t>
      </w:r>
    </w:p>
    <w:p w14:paraId="4FEBB2BA">
      <w:pPr>
        <w:numPr>
          <w:ilvl w:val="0"/>
          <w:numId w:val="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当年入住新生时</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做好</w:t>
      </w:r>
      <w:r>
        <w:rPr>
          <w:rFonts w:hint="eastAsia" w:ascii="宋体" w:hAnsi="宋体"/>
          <w:color w:val="auto"/>
          <w:sz w:val="24"/>
          <w:szCs w:val="24"/>
          <w:highlight w:val="none"/>
        </w:rPr>
        <w:t>迎新各项准备。打扫干净新生公寓。新生入校后，引导新生正确倾倒垃圾，对学生进行卫生保洁培训。</w:t>
      </w:r>
    </w:p>
    <w:p w14:paraId="23EC908B">
      <w:pPr>
        <w:numPr>
          <w:ilvl w:val="0"/>
          <w:numId w:val="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每天对直饮水机进行安全检查，提高警惕，防止投毒事件发生。</w:t>
      </w:r>
    </w:p>
    <w:p w14:paraId="4BE7DFA7">
      <w:pPr>
        <w:numPr>
          <w:ilvl w:val="0"/>
          <w:numId w:val="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清镇校区宿管员负责宿舍楼值班室及周边卫生，宿舍楼门前三包。</w:t>
      </w:r>
    </w:p>
    <w:p w14:paraId="72F6902D">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四</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学生公寓设施设备维修管理</w:t>
      </w:r>
    </w:p>
    <w:p w14:paraId="1E5ED125">
      <w:pPr>
        <w:numPr>
          <w:ilvl w:val="0"/>
          <w:numId w:val="1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负责公寓内公用设施设备的维修、维护管理和运行服务，包括排水系统、排污管道、路灯、低压配电室、弱电系</w:t>
      </w:r>
      <w:r>
        <w:rPr>
          <w:rFonts w:hint="eastAsia" w:ascii="宋体" w:hAnsi="宋体"/>
          <w:color w:val="auto"/>
          <w:sz w:val="24"/>
          <w:szCs w:val="24"/>
          <w:highlight w:val="none"/>
          <w:u w:val="none"/>
        </w:rPr>
        <w:t>统</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网络、监控、校园广播、通讯设备、亮化工</w:t>
      </w:r>
      <w:r>
        <w:rPr>
          <w:rFonts w:hint="eastAsia" w:ascii="宋体" w:hAnsi="宋体"/>
          <w:color w:val="auto"/>
          <w:sz w:val="24"/>
          <w:szCs w:val="24"/>
          <w:highlight w:val="none"/>
          <w:u w:val="none"/>
        </w:rPr>
        <w:t>程</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，以及门窗、门锁、玻璃、灯、开关、插座、脸盆、水池、水管、电线、下水道疏通、公寓床、桌椅凳子、柜子、草坪灯、公共宣传橱窗等。</w:t>
      </w:r>
    </w:p>
    <w:p w14:paraId="4961898E">
      <w:pPr>
        <w:numPr>
          <w:ilvl w:val="0"/>
          <w:numId w:val="1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设立24小时维修报修电话和投诉电话，接受维修服务和服务质量、服务态度问题投诉。</w:t>
      </w:r>
    </w:p>
    <w:p w14:paraId="610091CE">
      <w:pPr>
        <w:numPr>
          <w:ilvl w:val="0"/>
          <w:numId w:val="1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负责用电控制系统报修和监管报告工作。</w:t>
      </w:r>
    </w:p>
    <w:p w14:paraId="7764D89D">
      <w:pPr>
        <w:numPr>
          <w:ilvl w:val="0"/>
          <w:numId w:val="1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建立严格的维修制度，配备专业维修人员，晚上必须有专业维修人员上班，及时处理寝室内的各种维修问题。</w:t>
      </w:r>
    </w:p>
    <w:p w14:paraId="0B471AA0">
      <w:pPr>
        <w:numPr>
          <w:ilvl w:val="0"/>
          <w:numId w:val="1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严格执行报修流程，并建立报修档案</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维修及时、快速，紧急维修响应不超过15分钟，一般维修半个工作日</w:t>
      </w:r>
      <w:r>
        <w:rPr>
          <w:rFonts w:hint="eastAsia" w:ascii="宋体" w:hAnsi="宋体"/>
          <w:color w:val="auto"/>
          <w:sz w:val="24"/>
          <w:szCs w:val="24"/>
          <w:highlight w:val="none"/>
          <w:u w:val="none"/>
        </w:rPr>
        <w:t>内</w:t>
      </w:r>
      <w:r>
        <w:rPr>
          <w:rFonts w:hint="eastAsia" w:ascii="宋体" w:hAnsi="宋体"/>
          <w:color w:val="auto"/>
          <w:sz w:val="24"/>
          <w:szCs w:val="24"/>
          <w:highlight w:val="none"/>
          <w:u w:val="none" w:color="800080"/>
          <w:lang w:eastAsia="zh-CN"/>
        </w:rPr>
        <w:t>或者</w:t>
      </w:r>
      <w:r>
        <w:rPr>
          <w:rFonts w:hint="eastAsia" w:ascii="宋体" w:hAnsi="宋体"/>
          <w:color w:val="auto"/>
          <w:sz w:val="24"/>
          <w:szCs w:val="24"/>
          <w:highlight w:val="none"/>
        </w:rPr>
        <w:t>当天完成，确保学生学习、生活正常。</w:t>
      </w:r>
    </w:p>
    <w:p w14:paraId="76D968BB">
      <w:pPr>
        <w:numPr>
          <w:ilvl w:val="0"/>
          <w:numId w:val="1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定期电</w:t>
      </w:r>
      <w:r>
        <w:rPr>
          <w:rFonts w:hint="eastAsia" w:ascii="宋体" w:hAnsi="宋体"/>
          <w:color w:val="auto"/>
          <w:sz w:val="24"/>
          <w:szCs w:val="24"/>
          <w:highlight w:val="none"/>
          <w:lang w:val="en-US" w:eastAsia="zh-CN"/>
        </w:rPr>
        <w:t>路</w:t>
      </w:r>
      <w:r>
        <w:rPr>
          <w:rFonts w:hint="eastAsia" w:ascii="宋体" w:hAnsi="宋体"/>
          <w:color w:val="auto"/>
          <w:sz w:val="24"/>
          <w:szCs w:val="24"/>
          <w:highlight w:val="none"/>
        </w:rPr>
        <w:t>设施、消防器材</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color="800080"/>
          <w:lang w:val="en-US" w:eastAsia="zh-CN"/>
        </w:rPr>
        <w:t>无须</w:t>
      </w:r>
      <w:r>
        <w:rPr>
          <w:rFonts w:hint="eastAsia" w:ascii="宋体" w:hAnsi="宋体"/>
          <w:color w:val="auto"/>
          <w:sz w:val="24"/>
          <w:szCs w:val="24"/>
          <w:highlight w:val="none"/>
          <w:lang w:val="en-US" w:eastAsia="zh-CN"/>
        </w:rPr>
        <w:t>维修</w:t>
      </w:r>
      <w:r>
        <w:rPr>
          <w:rFonts w:hint="eastAsia" w:ascii="宋体" w:hAnsi="宋体"/>
          <w:color w:val="auto"/>
          <w:sz w:val="24"/>
          <w:szCs w:val="24"/>
          <w:highlight w:val="none"/>
          <w:lang w:eastAsia="zh-CN"/>
        </w:rPr>
        <w:t>）</w:t>
      </w:r>
      <w:r>
        <w:rPr>
          <w:rFonts w:hint="eastAsia" w:ascii="宋体" w:hAnsi="宋体"/>
          <w:color w:val="auto"/>
          <w:sz w:val="24"/>
          <w:szCs w:val="24"/>
          <w:highlight w:val="none"/>
        </w:rPr>
        <w:t>等公用设施进行检查、维护并做好记录，不能及时修复、更换的要向学生作出解释说明，并报公寓管理服务中心。</w:t>
      </w:r>
    </w:p>
    <w:p w14:paraId="01993D5F">
      <w:pPr>
        <w:numPr>
          <w:ilvl w:val="0"/>
          <w:numId w:val="1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做好电</w:t>
      </w:r>
      <w:r>
        <w:rPr>
          <w:rFonts w:hint="eastAsia" w:ascii="宋体" w:hAnsi="宋体"/>
          <w:color w:val="auto"/>
          <w:sz w:val="24"/>
          <w:szCs w:val="24"/>
          <w:highlight w:val="none"/>
          <w:lang w:val="en-US" w:eastAsia="zh-CN"/>
        </w:rPr>
        <w:t>路</w:t>
      </w:r>
      <w:r>
        <w:rPr>
          <w:rFonts w:hint="eastAsia" w:ascii="宋体" w:hAnsi="宋体"/>
          <w:color w:val="auto"/>
          <w:sz w:val="24"/>
          <w:szCs w:val="24"/>
          <w:highlight w:val="none"/>
        </w:rPr>
        <w:t>和公寓设施的维修、管理详细记</w:t>
      </w:r>
      <w:r>
        <w:rPr>
          <w:rFonts w:hint="eastAsia" w:ascii="宋体" w:hAnsi="宋体"/>
          <w:color w:val="auto"/>
          <w:sz w:val="24"/>
          <w:szCs w:val="24"/>
          <w:highlight w:val="none"/>
          <w:u w:val="none"/>
        </w:rPr>
        <w:t>录</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包括时间、地点、内容、用料、及时修复的情况、联系电话</w:t>
      </w:r>
      <w:r>
        <w:rPr>
          <w:rFonts w:hint="eastAsia" w:ascii="宋体" w:hAnsi="宋体"/>
          <w:color w:val="auto"/>
          <w:sz w:val="24"/>
          <w:szCs w:val="24"/>
          <w:highlight w:val="none"/>
          <w:u w:val="none"/>
        </w:rPr>
        <w:t>等</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w:t>
      </w:r>
    </w:p>
    <w:p w14:paraId="50BC30B2">
      <w:pPr>
        <w:numPr>
          <w:ilvl w:val="0"/>
          <w:numId w:val="1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当年新生入住时，引导学生正确使用水电控、洗衣房、直饮水、门锁等设施设备，并做好相应的纸面材料宣示。</w:t>
      </w:r>
    </w:p>
    <w:p w14:paraId="79DD36A6">
      <w:pPr>
        <w:numPr>
          <w:ilvl w:val="0"/>
          <w:numId w:val="1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强弱电房须有专人管理，每日巡查1次，紧固导线接点，检修更换损坏的配件，日常故障立即维修，确保安全和设施运行正常</w:t>
      </w:r>
      <w:r>
        <w:rPr>
          <w:rFonts w:hint="eastAsia" w:ascii="宋体" w:hAnsi="宋体"/>
          <w:color w:val="auto"/>
          <w:sz w:val="24"/>
          <w:szCs w:val="24"/>
          <w:highlight w:val="none"/>
          <w:lang w:eastAsia="zh-CN"/>
        </w:rPr>
        <w:t>；</w:t>
      </w:r>
      <w:r>
        <w:rPr>
          <w:rFonts w:hint="eastAsia" w:ascii="宋体" w:hAnsi="宋体"/>
          <w:color w:val="auto"/>
          <w:sz w:val="24"/>
          <w:szCs w:val="24"/>
          <w:highlight w:val="none"/>
        </w:rPr>
        <w:t>消防系统每周巡查1次，有问</w:t>
      </w:r>
      <w:r>
        <w:rPr>
          <w:rFonts w:hint="eastAsia" w:ascii="宋体" w:hAnsi="宋体"/>
          <w:color w:val="auto"/>
          <w:sz w:val="24"/>
          <w:szCs w:val="24"/>
          <w:highlight w:val="none"/>
          <w:u w:val="none"/>
        </w:rPr>
        <w:t>题</w:t>
      </w:r>
      <w:r>
        <w:rPr>
          <w:rFonts w:hint="eastAsia" w:ascii="宋体" w:hAnsi="宋体"/>
          <w:color w:val="auto"/>
          <w:sz w:val="24"/>
          <w:szCs w:val="24"/>
          <w:highlight w:val="none"/>
          <w:u w:val="none"/>
          <w:lang w:eastAsia="zh-CN"/>
        </w:rPr>
        <w:t>及时</w:t>
      </w:r>
      <w:r>
        <w:rPr>
          <w:rFonts w:hint="eastAsia" w:ascii="宋体" w:hAnsi="宋体"/>
          <w:color w:val="auto"/>
          <w:sz w:val="24"/>
          <w:szCs w:val="24"/>
          <w:highlight w:val="none"/>
          <w:u w:val="none" w:color="auto"/>
        </w:rPr>
        <w:t>报</w:t>
      </w:r>
      <w:r>
        <w:rPr>
          <w:rFonts w:hint="eastAsia" w:ascii="宋体" w:hAnsi="宋体"/>
          <w:color w:val="auto"/>
          <w:sz w:val="24"/>
          <w:szCs w:val="24"/>
          <w:highlight w:val="none"/>
        </w:rPr>
        <w:t>保卫处。公共部位的照明和应急灯具必须每天巡查保证完好无缺。</w:t>
      </w:r>
    </w:p>
    <w:p w14:paraId="62B1CB17">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五</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学生公寓水电管理</w:t>
      </w:r>
    </w:p>
    <w:p w14:paraId="66FB0076">
      <w:pPr>
        <w:numPr>
          <w:ilvl w:val="0"/>
          <w:numId w:val="1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负责公寓内的用电管理，包括水电智能控制系统管理。严格执行《贵阳幼专水电管理办法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贵阳幼专学生公寓水电管理办法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贵阳幼专学生公寓智能计量系统及水电管理办法》。</w:t>
      </w:r>
    </w:p>
    <w:p w14:paraId="60210174">
      <w:pPr>
        <w:numPr>
          <w:ilvl w:val="0"/>
          <w:numId w:val="1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专门配备专业电路维修人员晚上上班，及时处理寝室内的各种电路问题，确保学生正常使</w:t>
      </w:r>
      <w:r>
        <w:rPr>
          <w:rFonts w:hint="eastAsia" w:ascii="宋体" w:hAnsi="宋体"/>
          <w:color w:val="auto"/>
          <w:sz w:val="24"/>
          <w:szCs w:val="24"/>
          <w:highlight w:val="none"/>
          <w:u w:val="none"/>
        </w:rPr>
        <w:t>用</w:t>
      </w:r>
      <w:r>
        <w:rPr>
          <w:rFonts w:hint="eastAsia" w:ascii="宋体" w:hAnsi="宋体"/>
          <w:color w:val="auto"/>
          <w:sz w:val="24"/>
          <w:szCs w:val="24"/>
          <w:highlight w:val="none"/>
          <w:u w:val="none" w:color="auto"/>
        </w:rPr>
        <w:t>电</w:t>
      </w:r>
      <w:r>
        <w:rPr>
          <w:rFonts w:hint="eastAsia" w:ascii="宋体" w:hAnsi="宋体"/>
          <w:color w:val="auto"/>
          <w:sz w:val="24"/>
          <w:szCs w:val="24"/>
          <w:highlight w:val="none"/>
        </w:rPr>
        <w:t>。</w:t>
      </w:r>
    </w:p>
    <w:p w14:paraId="53DFD9EC">
      <w:pPr>
        <w:numPr>
          <w:ilvl w:val="0"/>
          <w:numId w:val="1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根据</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要求实施控电控水售电售水管理，定期抄表、代</w:t>
      </w:r>
      <w:r>
        <w:rPr>
          <w:rFonts w:hint="eastAsia" w:ascii="宋体" w:hAnsi="宋体"/>
          <w:color w:val="auto"/>
          <w:sz w:val="24"/>
          <w:szCs w:val="24"/>
          <w:highlight w:val="none"/>
          <w:u w:val="none"/>
        </w:rPr>
        <w:t>收</w:t>
      </w:r>
      <w:r>
        <w:rPr>
          <w:rFonts w:hint="eastAsia" w:ascii="宋体" w:hAnsi="宋体"/>
          <w:color w:val="auto"/>
          <w:sz w:val="24"/>
          <w:szCs w:val="24"/>
          <w:highlight w:val="none"/>
          <w:u w:val="none"/>
          <w:lang w:eastAsia="zh-CN"/>
        </w:rPr>
        <w:t>（催缴</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学生超额水电费</w:t>
      </w:r>
      <w:r>
        <w:rPr>
          <w:rFonts w:hint="eastAsia" w:ascii="宋体" w:hAnsi="宋体"/>
          <w:color w:val="auto"/>
          <w:sz w:val="24"/>
          <w:szCs w:val="24"/>
          <w:highlight w:val="none"/>
          <w:lang w:eastAsia="zh-CN"/>
        </w:rPr>
        <w:t>；</w:t>
      </w:r>
      <w:r>
        <w:rPr>
          <w:rFonts w:hint="eastAsia" w:ascii="宋体" w:hAnsi="宋体"/>
          <w:color w:val="auto"/>
          <w:sz w:val="24"/>
          <w:szCs w:val="24"/>
          <w:highlight w:val="none"/>
        </w:rPr>
        <w:t>水电抄表准确，催费及</w:t>
      </w:r>
      <w:r>
        <w:rPr>
          <w:rFonts w:hint="eastAsia" w:ascii="宋体" w:hAnsi="宋体"/>
          <w:color w:val="auto"/>
          <w:sz w:val="24"/>
          <w:szCs w:val="24"/>
          <w:highlight w:val="none"/>
          <w:u w:val="none"/>
        </w:rPr>
        <w:t>时</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负责供水、供电各项数据的完整性与安全性。</w:t>
      </w:r>
    </w:p>
    <w:p w14:paraId="6A5CB420">
      <w:pPr>
        <w:numPr>
          <w:ilvl w:val="0"/>
          <w:numId w:val="1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经常巡查安全用电情况，大力宣传安全用电知识，落实各项安全用电措施，消除安全隐患，及时纠正违规用电行为，寝室内禁止使用电炉、电热毯、电热杯、电熨斗</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热得</w:t>
      </w:r>
      <w:r>
        <w:rPr>
          <w:rFonts w:hint="eastAsia" w:ascii="宋体" w:hAnsi="宋体"/>
          <w:color w:val="auto"/>
          <w:sz w:val="24"/>
          <w:szCs w:val="24"/>
          <w:highlight w:val="none"/>
          <w:u w:val="none"/>
        </w:rPr>
        <w:t>快</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、电吹风、电视机、洗衣机等大功率电器。杜绝各类用电事故的发生。</w:t>
      </w:r>
    </w:p>
    <w:p w14:paraId="2B61E17E">
      <w:pPr>
        <w:numPr>
          <w:ilvl w:val="0"/>
          <w:numId w:val="1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定期巡查排水、排污系统的运行情况，无因管理失职引起的下水道堵塞、停电事故，如出现突发停水、停电事故，必须及时应急处理并联系相关单位解决，保障学生宿舍正常供水供电。定期检查天台地面、各楼层所有排水处、雨水管口无杂物堵塞并进行清理。</w:t>
      </w:r>
    </w:p>
    <w:p w14:paraId="6771C7F3">
      <w:pPr>
        <w:numPr>
          <w:ilvl w:val="0"/>
          <w:numId w:val="1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协调好与有关部门的关系，共同力保学生公寓宿舍楼的正常供水供电。</w:t>
      </w:r>
    </w:p>
    <w:p w14:paraId="5F5DD82D">
      <w:pPr>
        <w:numPr>
          <w:ilvl w:val="0"/>
          <w:numId w:val="1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做好公寓内节水节电工作，经常巡视寝室和公共卫生间</w:t>
      </w:r>
      <w:r>
        <w:rPr>
          <w:rFonts w:hint="eastAsia" w:ascii="宋体" w:hAnsi="宋体"/>
          <w:color w:val="auto"/>
          <w:sz w:val="24"/>
          <w:szCs w:val="24"/>
          <w:highlight w:val="none"/>
          <w:u w:val="none"/>
        </w:rPr>
        <w:t>，</w:t>
      </w:r>
      <w:r>
        <w:rPr>
          <w:rFonts w:hint="eastAsia" w:ascii="宋体" w:hAnsi="宋体"/>
          <w:color w:val="auto"/>
          <w:sz w:val="24"/>
          <w:szCs w:val="24"/>
          <w:highlight w:val="none"/>
          <w:u w:val="none" w:color="800080"/>
          <w:lang w:eastAsia="zh-CN"/>
        </w:rPr>
        <w:t>无长流水</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长明灯</w:t>
      </w:r>
      <w:r>
        <w:rPr>
          <w:rFonts w:hint="eastAsia" w:ascii="宋体" w:hAnsi="宋体"/>
          <w:color w:val="auto"/>
          <w:sz w:val="24"/>
          <w:szCs w:val="24"/>
          <w:highlight w:val="none"/>
        </w:rPr>
        <w:t>现象。</w:t>
      </w:r>
    </w:p>
    <w:p w14:paraId="0E61A2FF">
      <w:pPr>
        <w:numPr>
          <w:ilvl w:val="0"/>
          <w:numId w:val="11"/>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负责学生公寓水电智能控制系统的运行、维护工作，其管理要求如下。</w:t>
      </w:r>
    </w:p>
    <w:p w14:paraId="04F22A64">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按《水电智能控制系统使用手册》的要求对系统进行管理。</w:t>
      </w:r>
    </w:p>
    <w:p w14:paraId="69601D13">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负责在系统中建立学生入住档案和分</w:t>
      </w:r>
      <w:r>
        <w:rPr>
          <w:rFonts w:hint="eastAsia" w:ascii="宋体" w:hAnsi="宋体"/>
          <w:color w:val="auto"/>
          <w:sz w:val="24"/>
          <w:szCs w:val="24"/>
          <w:highlight w:val="none"/>
          <w:u w:val="none"/>
        </w:rPr>
        <w:t>类</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按班级和住宿楼</w:t>
      </w:r>
      <w:r>
        <w:rPr>
          <w:rFonts w:hint="eastAsia" w:ascii="宋体" w:hAnsi="宋体"/>
          <w:color w:val="auto"/>
          <w:sz w:val="24"/>
          <w:szCs w:val="24"/>
          <w:highlight w:val="none"/>
          <w:u w:val="none"/>
        </w:rPr>
        <w:t>宇</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名册资料，及时掌握学生入住、迁出和调整等变化情况，并按要求定期向后勤管理处书面报告学生住宿情况。</w:t>
      </w:r>
    </w:p>
    <w:p w14:paraId="658992F6">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按后勤管理处的书面通知，配合卡务中心对入住、退宿和调整等情况的学生进行相应电量增、减处置，并做好记录。</w:t>
      </w:r>
    </w:p>
    <w:p w14:paraId="0D244673">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严格按后勤管理处的输电指令，配合卡务中心按学期向系统输入学生基础电量。</w:t>
      </w:r>
    </w:p>
    <w:p w14:paraId="771587F6">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协调系统内各楼管理员做好学生入住、退宿和调整后的各类房</w:t>
      </w:r>
      <w:r>
        <w:rPr>
          <w:rFonts w:hint="eastAsia" w:ascii="宋体" w:hAnsi="宋体"/>
          <w:color w:val="auto"/>
          <w:sz w:val="24"/>
          <w:szCs w:val="24"/>
          <w:highlight w:val="none"/>
          <w:u w:val="none"/>
        </w:rPr>
        <w:t>间</w:t>
      </w:r>
      <w:r>
        <w:rPr>
          <w:rFonts w:hint="eastAsia" w:ascii="宋体" w:hAnsi="宋体"/>
          <w:color w:val="auto"/>
          <w:sz w:val="24"/>
          <w:szCs w:val="24"/>
          <w:highlight w:val="none"/>
          <w:u w:val="none" w:color="auto"/>
          <w:lang w:eastAsia="zh-CN"/>
        </w:rPr>
        <w:t>（</w:t>
      </w:r>
      <w:r>
        <w:rPr>
          <w:rFonts w:hint="eastAsia" w:ascii="宋体" w:hAnsi="宋体"/>
          <w:color w:val="auto"/>
          <w:sz w:val="24"/>
          <w:szCs w:val="24"/>
          <w:highlight w:val="none"/>
        </w:rPr>
        <w:t>含空</w:t>
      </w:r>
      <w:r>
        <w:rPr>
          <w:rFonts w:hint="eastAsia" w:ascii="宋体" w:hAnsi="宋体"/>
          <w:color w:val="auto"/>
          <w:sz w:val="24"/>
          <w:szCs w:val="24"/>
          <w:highlight w:val="none"/>
          <w:u w:val="none"/>
        </w:rPr>
        <w:t>房</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数量的清理、核对及房间属性调整等工作。确保系统房间、人员数据与实际数据的一致性。</w:t>
      </w:r>
    </w:p>
    <w:p w14:paraId="68158E83">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按规定要求做好系统备份及运行监控等工作，发现异常情况及时进行处置或报告。</w:t>
      </w:r>
    </w:p>
    <w:p w14:paraId="6EBB5ACC">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配合系统厂家维护人员对系统</w:t>
      </w:r>
      <w:r>
        <w:rPr>
          <w:rFonts w:hint="eastAsia" w:ascii="宋体" w:hAnsi="宋体"/>
          <w:color w:val="auto"/>
          <w:sz w:val="24"/>
          <w:szCs w:val="24"/>
          <w:highlight w:val="none"/>
          <w:lang w:eastAsia="zh-CN"/>
        </w:rPr>
        <w:t>进行检测</w:t>
      </w:r>
      <w:r>
        <w:rPr>
          <w:rFonts w:hint="eastAsia" w:ascii="宋体" w:hAnsi="宋体"/>
          <w:color w:val="auto"/>
          <w:sz w:val="24"/>
          <w:szCs w:val="24"/>
          <w:highlight w:val="none"/>
        </w:rPr>
        <w:t>和维护等工作。</w:t>
      </w:r>
    </w:p>
    <w:p w14:paraId="3051072E">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自觉接受、积极配合后勤管理处进行的系统财务审计、检查等监督考核工作。</w:t>
      </w:r>
    </w:p>
    <w:p w14:paraId="31BA0E5A">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六</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学生公寓资产管理</w:t>
      </w:r>
    </w:p>
    <w:p w14:paraId="39350298">
      <w:pPr>
        <w:numPr>
          <w:ilvl w:val="0"/>
          <w:numId w:val="1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负责学生公寓内所有设备的资产管理。每间宿舍需建立资产明细台账，及时了解和掌握资产的信息及动态，及时处理资产在使用过程中发现的问题。</w:t>
      </w:r>
    </w:p>
    <w:p w14:paraId="7EF17C5A">
      <w:pPr>
        <w:numPr>
          <w:ilvl w:val="0"/>
          <w:numId w:val="1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建立资产清查、统计工作。根据学校要求每年定时对寝室资产进行一次清查盘点，确保账、物、卡相符，并将清查盘点情况整理汇总报学校。</w:t>
      </w:r>
    </w:p>
    <w:p w14:paraId="4B04E362">
      <w:pPr>
        <w:numPr>
          <w:ilvl w:val="0"/>
          <w:numId w:val="1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根据学校要求，完成临时性资产统计，调剂，配置，使用，处置等相关工作，并把该信息整理登记成册上报学校。</w:t>
      </w:r>
    </w:p>
    <w:p w14:paraId="674F84FE">
      <w:pPr>
        <w:numPr>
          <w:ilvl w:val="0"/>
          <w:numId w:val="1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宿舍内资产不得随意搬出。学生寝室资产根据学校寝室标配配置资产，未经学校允许，不得随意乱搬乱放，</w:t>
      </w:r>
      <w:r>
        <w:rPr>
          <w:rFonts w:hint="eastAsia" w:ascii="宋体" w:hAnsi="宋体"/>
          <w:color w:val="auto"/>
          <w:sz w:val="24"/>
          <w:szCs w:val="24"/>
          <w:highlight w:val="none"/>
          <w:lang w:eastAsia="zh-CN"/>
        </w:rPr>
        <w:t>督促</w:t>
      </w:r>
      <w:r>
        <w:rPr>
          <w:rFonts w:hint="eastAsia" w:ascii="宋体" w:hAnsi="宋体"/>
          <w:color w:val="auto"/>
          <w:sz w:val="24"/>
          <w:szCs w:val="24"/>
          <w:highlight w:val="none"/>
        </w:rPr>
        <w:t>学生管理好本寝室资产，不得随意搬出。</w:t>
      </w:r>
    </w:p>
    <w:p w14:paraId="3AC37415">
      <w:pPr>
        <w:numPr>
          <w:ilvl w:val="0"/>
          <w:numId w:val="1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学生入住寝室需做好资产配置登记，根据学校寝室资产标配，学生入住寝室时需在寝室资产配置表里面签字确认资产。学生搬离寝室时需根据寝室资产配置清点寝室资产，清点无误方可离校。</w:t>
      </w:r>
    </w:p>
    <w:p w14:paraId="58354AB8">
      <w:pPr>
        <w:numPr>
          <w:ilvl w:val="0"/>
          <w:numId w:val="1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建立完善的管理制度，管好学生公寓设施设备，学生公寓的公共财物齐全、无人为损坏，完好率在98%以上。</w:t>
      </w:r>
    </w:p>
    <w:p w14:paraId="716E0CF4">
      <w:pPr>
        <w:numPr>
          <w:ilvl w:val="0"/>
          <w:numId w:val="1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寝室公共物品遗失或人为损坏的要照价赔偿。</w:t>
      </w:r>
    </w:p>
    <w:p w14:paraId="3BCD2E9A">
      <w:pPr>
        <w:numPr>
          <w:ilvl w:val="0"/>
          <w:numId w:val="1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负责学生公寓内房间钥匙的管理。</w:t>
      </w:r>
    </w:p>
    <w:p w14:paraId="6CF5B6B3">
      <w:pPr>
        <w:numPr>
          <w:ilvl w:val="0"/>
          <w:numId w:val="12"/>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对调出宿舍的学生，必须查验其房间，核实家具、公共设施是否完好无损，检查水电费用交纳情况，督促学生交回房门钥匙。对调入宿舍的学生，凭学生原住宿舍验收单及管理部门开具的有关证明方可安排住宿，并及时记录造册。</w:t>
      </w:r>
    </w:p>
    <w:p w14:paraId="6E154615">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七</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按照</w:t>
      </w:r>
      <w:r>
        <w:rPr>
          <w:rFonts w:hint="eastAsia" w:ascii="宋体" w:hAnsi="宋体"/>
          <w:b/>
          <w:bCs/>
          <w:color w:val="auto"/>
          <w:sz w:val="24"/>
          <w:szCs w:val="24"/>
          <w:highlight w:val="none"/>
          <w:lang w:val="en-US" w:eastAsia="zh-CN"/>
        </w:rPr>
        <w:t>学校</w:t>
      </w:r>
      <w:r>
        <w:rPr>
          <w:rFonts w:hint="eastAsia" w:ascii="宋体" w:hAnsi="宋体"/>
          <w:b/>
          <w:bCs/>
          <w:color w:val="auto"/>
          <w:sz w:val="24"/>
          <w:szCs w:val="24"/>
          <w:highlight w:val="none"/>
        </w:rPr>
        <w:t>的要求，承担与学生公寓管理与服务相关的临时性工作，以及其他属于物业管理服务范畴内的工作。</w:t>
      </w:r>
    </w:p>
    <w:p w14:paraId="4593BE35">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六、</w:t>
      </w:r>
      <w:r>
        <w:rPr>
          <w:rFonts w:hint="eastAsia" w:ascii="宋体" w:hAnsi="宋体"/>
          <w:b/>
          <w:bCs/>
          <w:color w:val="auto"/>
          <w:sz w:val="24"/>
          <w:szCs w:val="24"/>
          <w:highlight w:val="none"/>
        </w:rPr>
        <w:t>公共教室管理</w:t>
      </w:r>
    </w:p>
    <w:p w14:paraId="2E583740">
      <w:pPr>
        <w:numPr>
          <w:ilvl w:val="0"/>
          <w:numId w:val="1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负责学校公共教室的管理，包括资产管理。公共教室指普通教室和功能教室，功能教室包括舞蹈教室、合班教室、阶梯教室、合唱指挥教室、数码钢琴教室等。</w:t>
      </w:r>
    </w:p>
    <w:p w14:paraId="5BE07F05">
      <w:pPr>
        <w:numPr>
          <w:ilvl w:val="0"/>
          <w:numId w:val="13"/>
        </w:numPr>
        <w:spacing w:before="120" w:beforeLines="50" w:after="120" w:afterLines="50" w:line="360" w:lineRule="auto"/>
        <w:ind w:left="0" w:leftChars="0"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物业管理范围内的班班通、灯管、风扇、插座、开关、讲台、黑板、桌椅、宣传栏、电梯等设施要养护好，若被损坏或自然损坏要及时报修，确保设施完好率达100%以上</w:t>
      </w:r>
      <w:r>
        <w:rPr>
          <w:rFonts w:hint="eastAsia" w:ascii="宋体" w:hAnsi="宋体"/>
          <w:color w:val="auto"/>
          <w:sz w:val="24"/>
          <w:szCs w:val="24"/>
          <w:highlight w:val="none"/>
          <w:lang w:eastAsia="zh-CN"/>
        </w:rPr>
        <w:t>。</w:t>
      </w:r>
    </w:p>
    <w:p w14:paraId="1A5437C1">
      <w:pPr>
        <w:numPr>
          <w:ilvl w:val="0"/>
          <w:numId w:val="1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定期对普通教室所在教学楼的周边及外围、公共卫生间、开水房、强弱电间、消防设施、应急灯、楼层牌、公共场所玻</w:t>
      </w:r>
      <w:r>
        <w:rPr>
          <w:rFonts w:hint="eastAsia" w:ascii="宋体" w:hAnsi="宋体"/>
          <w:color w:val="auto"/>
          <w:sz w:val="24"/>
          <w:szCs w:val="24"/>
          <w:highlight w:val="none"/>
          <w:u w:val="none"/>
        </w:rPr>
        <w:t>璃</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含室外玻</w:t>
      </w:r>
      <w:r>
        <w:rPr>
          <w:rFonts w:hint="eastAsia" w:ascii="宋体" w:hAnsi="宋体"/>
          <w:color w:val="auto"/>
          <w:sz w:val="24"/>
          <w:szCs w:val="24"/>
          <w:highlight w:val="none"/>
          <w:u w:val="none"/>
        </w:rPr>
        <w:t>璃</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、屋面进行管理和卫生保洁，普通教室内部由学生保洁，需对学生的区域卫生进行指导、培训和检查。教学楼化粪池、排水沟、排污管道要定期清理和疏通，无堵塞、无外溢，如产生费用，由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承担</w:t>
      </w:r>
      <w:r>
        <w:rPr>
          <w:rFonts w:hint="eastAsia" w:ascii="宋体" w:hAnsi="宋体"/>
          <w:color w:val="auto"/>
          <w:sz w:val="24"/>
          <w:szCs w:val="24"/>
          <w:highlight w:val="none"/>
          <w:lang w:eastAsia="zh-CN"/>
        </w:rPr>
        <w:t>；</w:t>
      </w:r>
      <w:r>
        <w:rPr>
          <w:rFonts w:hint="eastAsia" w:ascii="宋体" w:hAnsi="宋体"/>
          <w:color w:val="auto"/>
          <w:sz w:val="24"/>
          <w:szCs w:val="24"/>
          <w:highlight w:val="none"/>
        </w:rPr>
        <w:t>协助学校对教学楼进</w:t>
      </w:r>
      <w:r>
        <w:rPr>
          <w:rFonts w:hint="eastAsia" w:ascii="宋体" w:hAnsi="宋体"/>
          <w:color w:val="auto"/>
          <w:sz w:val="24"/>
          <w:szCs w:val="24"/>
          <w:highlight w:val="none"/>
          <w:u w:val="none"/>
        </w:rPr>
        <w:t>行</w:t>
      </w:r>
      <w:r>
        <w:rPr>
          <w:rFonts w:hint="eastAsia" w:ascii="宋体" w:hAnsi="宋体"/>
          <w:color w:val="auto"/>
          <w:sz w:val="24"/>
          <w:szCs w:val="24"/>
          <w:highlight w:val="none"/>
          <w:u w:val="none"/>
          <w:lang w:val="en-US" w:eastAsia="zh-CN"/>
        </w:rPr>
        <w:t>“</w:t>
      </w:r>
      <w:r>
        <w:rPr>
          <w:rFonts w:hint="eastAsia" w:ascii="宋体" w:hAnsi="宋体"/>
          <w:color w:val="auto"/>
          <w:sz w:val="24"/>
          <w:szCs w:val="24"/>
          <w:highlight w:val="none"/>
        </w:rPr>
        <w:t>防</w:t>
      </w:r>
      <w:r>
        <w:rPr>
          <w:rFonts w:hint="eastAsia" w:ascii="宋体" w:hAnsi="宋体"/>
          <w:color w:val="auto"/>
          <w:sz w:val="24"/>
          <w:szCs w:val="24"/>
          <w:highlight w:val="none"/>
          <w:u w:val="none"/>
        </w:rPr>
        <w:t>疫</w:t>
      </w:r>
      <w:r>
        <w:rPr>
          <w:rFonts w:hint="eastAsia" w:ascii="宋体" w:hAnsi="宋体"/>
          <w:color w:val="auto"/>
          <w:sz w:val="24"/>
          <w:szCs w:val="24"/>
          <w:highlight w:val="none"/>
          <w:u w:val="none"/>
          <w:lang w:val="en-US" w:eastAsia="zh-CN"/>
        </w:rPr>
        <w:t>”</w:t>
      </w:r>
      <w:r>
        <w:rPr>
          <w:rFonts w:hint="eastAsia" w:ascii="宋体" w:hAnsi="宋体"/>
          <w:color w:val="auto"/>
          <w:sz w:val="24"/>
          <w:szCs w:val="24"/>
          <w:highlight w:val="none"/>
          <w:lang w:val="en-US" w:eastAsia="zh-CN"/>
        </w:rPr>
        <w:t>消杀</w:t>
      </w:r>
      <w:r>
        <w:rPr>
          <w:rFonts w:hint="eastAsia" w:ascii="宋体" w:hAnsi="宋体"/>
          <w:color w:val="auto"/>
          <w:sz w:val="24"/>
          <w:szCs w:val="24"/>
          <w:highlight w:val="none"/>
        </w:rPr>
        <w:t>工作和全校</w:t>
      </w:r>
      <w:r>
        <w:rPr>
          <w:rFonts w:hint="eastAsia" w:ascii="宋体" w:hAnsi="宋体"/>
          <w:color w:val="auto"/>
          <w:sz w:val="24"/>
          <w:szCs w:val="24"/>
          <w:highlight w:val="none"/>
          <w:u w:val="none"/>
        </w:rPr>
        <w:t>灭</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四</w:t>
      </w:r>
      <w:r>
        <w:rPr>
          <w:rFonts w:hint="eastAsia" w:ascii="宋体" w:hAnsi="宋体"/>
          <w:color w:val="auto"/>
          <w:sz w:val="24"/>
          <w:szCs w:val="24"/>
          <w:highlight w:val="none"/>
          <w:u w:val="none"/>
        </w:rPr>
        <w:t>害</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工作</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负责教学楼垃圾的清扫、清收、清运，垃圾日产日清</w:t>
      </w:r>
      <w:r>
        <w:rPr>
          <w:rFonts w:hint="eastAsia" w:ascii="宋体" w:hAnsi="宋体"/>
          <w:color w:val="auto"/>
          <w:sz w:val="24"/>
          <w:szCs w:val="24"/>
          <w:highlight w:val="none"/>
          <w:lang w:eastAsia="zh-CN"/>
        </w:rPr>
        <w:t>；</w:t>
      </w:r>
      <w:r>
        <w:rPr>
          <w:rFonts w:hint="eastAsia" w:ascii="宋体" w:hAnsi="宋体"/>
          <w:color w:val="auto"/>
          <w:sz w:val="24"/>
          <w:szCs w:val="24"/>
          <w:highlight w:val="none"/>
        </w:rPr>
        <w:t>楼宇内、外墙壁上无张贴、涂写。</w:t>
      </w:r>
    </w:p>
    <w:p w14:paraId="103CA038">
      <w:pPr>
        <w:numPr>
          <w:ilvl w:val="0"/>
          <w:numId w:val="13"/>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负责教学楼开水房管理。</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提供电开水设备，</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负责管理开水房内卫生、设备、水电、钥匙和开关门，保证开水正常供应。</w:t>
      </w:r>
    </w:p>
    <w:p w14:paraId="5FB097D4">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七、</w:t>
      </w:r>
      <w:r>
        <w:rPr>
          <w:rFonts w:hint="eastAsia" w:ascii="宋体" w:hAnsi="宋体"/>
          <w:b/>
          <w:bCs/>
          <w:color w:val="auto"/>
          <w:sz w:val="24"/>
          <w:szCs w:val="24"/>
          <w:highlight w:val="none"/>
        </w:rPr>
        <w:t>绿化管理</w:t>
      </w:r>
    </w:p>
    <w:p w14:paraId="5A8A321C">
      <w:pPr>
        <w:spacing w:before="120" w:beforeLines="50" w:after="120" w:afterLines="50" w:line="360" w:lineRule="auto"/>
        <w:ind w:firstLine="482" w:firstLineChars="20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一</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服务范围</w:t>
      </w:r>
    </w:p>
    <w:p w14:paraId="41E7AFCB">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清镇校</w:t>
      </w:r>
      <w:r>
        <w:rPr>
          <w:rFonts w:hint="eastAsia" w:ascii="宋体" w:hAnsi="宋体"/>
          <w:color w:val="auto"/>
          <w:sz w:val="24"/>
          <w:szCs w:val="24"/>
          <w:highlight w:val="none"/>
          <w:u w:val="none"/>
        </w:rPr>
        <w:t>区</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包括教师公租</w:t>
      </w:r>
      <w:r>
        <w:rPr>
          <w:rFonts w:hint="eastAsia" w:ascii="宋体" w:hAnsi="宋体"/>
          <w:color w:val="auto"/>
          <w:sz w:val="24"/>
          <w:szCs w:val="24"/>
          <w:highlight w:val="none"/>
          <w:u w:val="none"/>
        </w:rPr>
        <w:t>房</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所有的绿化管理工作。</w:t>
      </w:r>
    </w:p>
    <w:p w14:paraId="6028D10A">
      <w:pPr>
        <w:spacing w:before="120" w:beforeLines="50" w:after="120" w:afterLines="50" w:line="360" w:lineRule="auto"/>
        <w:ind w:firstLine="482" w:firstLineChars="20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服务要求</w:t>
      </w:r>
    </w:p>
    <w:p w14:paraId="4CF23C4C">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绿化养护技术措施比较完善，管理得当，按照不同季节绿化施肥要求进</w:t>
      </w:r>
      <w:r>
        <w:rPr>
          <w:rFonts w:hint="eastAsia" w:ascii="宋体" w:hAnsi="宋体"/>
          <w:color w:val="auto"/>
          <w:sz w:val="24"/>
          <w:szCs w:val="24"/>
          <w:highlight w:val="none"/>
          <w:u w:val="none"/>
        </w:rPr>
        <w:t>行</w:t>
      </w:r>
      <w:r>
        <w:rPr>
          <w:rFonts w:hint="eastAsia" w:ascii="宋体" w:hAnsi="宋体"/>
          <w:color w:val="auto"/>
          <w:sz w:val="24"/>
          <w:szCs w:val="24"/>
          <w:highlight w:val="none"/>
          <w:u w:val="none" w:color="800080"/>
          <w:lang w:eastAsia="zh-CN"/>
        </w:rPr>
        <w:t>适时</w:t>
      </w:r>
      <w:r>
        <w:rPr>
          <w:rFonts w:hint="eastAsia" w:ascii="宋体" w:hAnsi="宋体"/>
          <w:color w:val="auto"/>
          <w:sz w:val="24"/>
          <w:szCs w:val="24"/>
          <w:highlight w:val="none"/>
        </w:rPr>
        <w:t>施肥，植物配置合理基本达到黄土不露天。</w:t>
      </w:r>
    </w:p>
    <w:p w14:paraId="2A313A5D">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园林植物生长正常。新建绿地各种植物2年内达到正常形态。</w:t>
      </w:r>
    </w:p>
    <w:p w14:paraId="29B7687A">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园林树木树冠基本完整，主侧枝分布匀称、数量适宜、修剪合理，内膛不乱，通风透光。花冠森林开花及时、正常，花后修剪及时。绿篱、色块枝叶正常。整齐一致。行道树无缺株，绿地内无死树。及时处理清运残枝败叶树、死树、断枝、倾倒树枝、断根树枝</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含特殊天气引起的和自然发生</w:t>
      </w:r>
      <w:r>
        <w:rPr>
          <w:rFonts w:hint="eastAsia" w:ascii="宋体" w:hAnsi="宋体"/>
          <w:color w:val="auto"/>
          <w:sz w:val="24"/>
          <w:szCs w:val="24"/>
          <w:highlight w:val="none"/>
          <w:u w:val="none"/>
        </w:rPr>
        <w:t>的</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，保持绿化地整洁、美观。</w:t>
      </w:r>
    </w:p>
    <w:p w14:paraId="3D01FEBE">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落叶树新枝生长正常，叶片大小、颜色正常，在一般条件下，黄叶、焦叶、卷叶和带</w:t>
      </w:r>
      <w:r>
        <w:rPr>
          <w:rFonts w:hint="eastAsia" w:ascii="宋体" w:hAnsi="宋体"/>
          <w:color w:val="auto"/>
          <w:sz w:val="24"/>
          <w:szCs w:val="24"/>
          <w:highlight w:val="none"/>
          <w:u w:val="none"/>
        </w:rPr>
        <w:t>虫</w:t>
      </w:r>
      <w:r>
        <w:rPr>
          <w:rFonts w:hint="eastAsia" w:ascii="宋体" w:hAnsi="宋体"/>
          <w:color w:val="auto"/>
          <w:sz w:val="24"/>
          <w:szCs w:val="24"/>
          <w:highlight w:val="none"/>
          <w:u w:val="none"/>
          <w:lang w:val="en-US" w:eastAsia="zh-CN"/>
        </w:rPr>
        <w:t>洞</w:t>
      </w:r>
      <w:r>
        <w:rPr>
          <w:rFonts w:hint="eastAsia" w:ascii="宋体" w:hAnsi="宋体"/>
          <w:color w:val="auto"/>
          <w:sz w:val="24"/>
          <w:szCs w:val="24"/>
          <w:highlight w:val="none"/>
        </w:rPr>
        <w:t>、虫网的叶片不得超过5%，正常叶片保存率在90%以上。针叶树针叶宿存2年以上，结果枝条不超过20%。</w:t>
      </w:r>
    </w:p>
    <w:p w14:paraId="7192CE42">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花坛、花带轮廓清晰，整齐美观，适时开花，无残缺。</w:t>
      </w:r>
    </w:p>
    <w:p w14:paraId="2669940B">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草坪及地被植物整齐一致，覆盖率95%以上，除缀花草坪外草坪内杂草率不得超过2%。草坪绿色</w:t>
      </w:r>
      <w:r>
        <w:rPr>
          <w:rFonts w:hint="eastAsia" w:ascii="宋体" w:hAnsi="宋体"/>
          <w:color w:val="auto"/>
          <w:sz w:val="24"/>
          <w:szCs w:val="24"/>
          <w:highlight w:val="none"/>
          <w:u w:val="none"/>
        </w:rPr>
        <w:t>期</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冷季型草不得少于180天。</w:t>
      </w:r>
    </w:p>
    <w:p w14:paraId="38748C50">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病虫害控制及时，园林树木有蛀干害虫危害的株数不得超过1%</w:t>
      </w:r>
      <w:r>
        <w:rPr>
          <w:rFonts w:hint="eastAsia" w:ascii="宋体" w:hAnsi="宋体"/>
          <w:color w:val="auto"/>
          <w:sz w:val="24"/>
          <w:szCs w:val="24"/>
          <w:highlight w:val="none"/>
          <w:lang w:eastAsia="zh-CN"/>
        </w:rPr>
        <w:t>；</w:t>
      </w:r>
      <w:r>
        <w:rPr>
          <w:rFonts w:hint="eastAsia" w:ascii="宋体" w:hAnsi="宋体"/>
          <w:color w:val="auto"/>
          <w:sz w:val="24"/>
          <w:szCs w:val="24"/>
          <w:highlight w:val="none"/>
        </w:rPr>
        <w:t>园林树木的主干、主枝上平均每100c</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介壳虫的活虫数不得超过2头，较细枝条上平均每30cm不得超过5头，且平均被害株数不得超过3%。叶上无虫粪，被虫咬的叶片每株不得超过5%。</w:t>
      </w:r>
    </w:p>
    <w:p w14:paraId="79053BCF">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垂直绿化应根据不同植物的攀缘特点，采取相应的牵引、设置网架等技术措施，视攀缘植物生长习性，覆盖率不得低于80%。适时补种，每年校园绿化率至少增加3%。开花的攀缘植物能适时开花。</w:t>
      </w:r>
    </w:p>
    <w:p w14:paraId="11C0F1CF">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绿地整洁，无杂物、无蜘蛛网、无白色污</w:t>
      </w:r>
      <w:r>
        <w:rPr>
          <w:rFonts w:hint="eastAsia" w:ascii="宋体" w:hAnsi="宋体"/>
          <w:color w:val="auto"/>
          <w:sz w:val="24"/>
          <w:szCs w:val="24"/>
          <w:highlight w:val="none"/>
          <w:u w:val="none"/>
        </w:rPr>
        <w:t>染</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树</w:t>
      </w:r>
      <w:r>
        <w:rPr>
          <w:rFonts w:hint="eastAsia" w:ascii="宋体" w:hAnsi="宋体"/>
          <w:color w:val="auto"/>
          <w:sz w:val="24"/>
          <w:szCs w:val="24"/>
          <w:highlight w:val="none"/>
          <w:u w:val="none"/>
        </w:rPr>
        <w:t>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，绿色生产垃圾</w:t>
      </w:r>
      <w:r>
        <w:rPr>
          <w:rFonts w:hint="eastAsia" w:ascii="宋体" w:hAnsi="宋体"/>
          <w:color w:val="auto"/>
          <w:sz w:val="24"/>
          <w:szCs w:val="24"/>
          <w:highlight w:val="none"/>
          <w:lang w:eastAsia="zh-CN"/>
        </w:rPr>
        <w:t>（</w:t>
      </w:r>
      <w:r>
        <w:rPr>
          <w:rFonts w:hint="eastAsia" w:ascii="宋体" w:hAnsi="宋体"/>
          <w:color w:val="auto"/>
          <w:sz w:val="24"/>
          <w:szCs w:val="24"/>
          <w:highlight w:val="none"/>
        </w:rPr>
        <w:t>如树枝、树叶、草屑等）、绿地内水面杂物应日产日清，做到保洁及时。</w:t>
      </w:r>
    </w:p>
    <w:p w14:paraId="2ECFE4BF">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栏杆、园路、桌椅、路灯、井盖和牌示等园林设施完整、安全、基本做到维护及时。</w:t>
      </w:r>
    </w:p>
    <w:p w14:paraId="4ED0F933">
      <w:pPr>
        <w:numPr>
          <w:ilvl w:val="0"/>
          <w:numId w:val="14"/>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绿地完整，无堆物、堆料、搭棚，树干上</w:t>
      </w:r>
      <w:r>
        <w:rPr>
          <w:rFonts w:hint="eastAsia" w:ascii="宋体" w:hAnsi="宋体"/>
          <w:color w:val="auto"/>
          <w:sz w:val="24"/>
          <w:szCs w:val="24"/>
          <w:highlight w:val="none"/>
          <w:u w:val="none"/>
        </w:rPr>
        <w:t>无</w:t>
      </w:r>
      <w:r>
        <w:rPr>
          <w:rFonts w:hint="eastAsia" w:ascii="宋体" w:hAnsi="宋体"/>
          <w:color w:val="auto"/>
          <w:sz w:val="24"/>
          <w:szCs w:val="24"/>
          <w:highlight w:val="none"/>
          <w:u w:val="none" w:color="auto"/>
        </w:rPr>
        <w:t>钉栓刻画</w:t>
      </w:r>
      <w:r>
        <w:rPr>
          <w:rFonts w:hint="eastAsia" w:ascii="宋体" w:hAnsi="宋体"/>
          <w:color w:val="auto"/>
          <w:sz w:val="24"/>
          <w:szCs w:val="24"/>
          <w:highlight w:val="none"/>
        </w:rPr>
        <w:t>等现象。</w:t>
      </w:r>
    </w:p>
    <w:p w14:paraId="746FDDC8">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八、</w:t>
      </w:r>
      <w:r>
        <w:rPr>
          <w:rFonts w:hint="eastAsia" w:ascii="宋体" w:hAnsi="宋体"/>
          <w:b/>
          <w:bCs/>
          <w:color w:val="auto"/>
          <w:sz w:val="24"/>
          <w:szCs w:val="24"/>
          <w:highlight w:val="none"/>
        </w:rPr>
        <w:t>琴房管理</w:t>
      </w:r>
    </w:p>
    <w:p w14:paraId="27EDDB30">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负责学校1号、2号、</w:t>
      </w:r>
      <w:r>
        <w:rPr>
          <w:rFonts w:hint="eastAsia" w:ascii="宋体" w:hAnsi="宋体"/>
          <w:color w:val="auto"/>
          <w:sz w:val="24"/>
          <w:szCs w:val="24"/>
          <w:highlight w:val="none"/>
          <w:lang w:val="en-US" w:eastAsia="zh-CN"/>
        </w:rPr>
        <w:t>3号、</w:t>
      </w:r>
      <w:r>
        <w:rPr>
          <w:rFonts w:hint="eastAsia" w:ascii="宋体" w:hAnsi="宋体"/>
          <w:color w:val="auto"/>
          <w:sz w:val="24"/>
          <w:szCs w:val="24"/>
          <w:highlight w:val="none"/>
        </w:rPr>
        <w:t>4号琴房的管理工作。严格执行琴房开放时间，上班时间不迟到、不早退、不无故离开管理室，以保证开放时间内师生对琴房的安全、高效利用</w:t>
      </w:r>
      <w:r>
        <w:rPr>
          <w:rFonts w:hint="eastAsia" w:ascii="宋体" w:hAnsi="宋体"/>
          <w:color w:val="auto"/>
          <w:sz w:val="24"/>
          <w:szCs w:val="24"/>
          <w:highlight w:val="none"/>
          <w:lang w:eastAsia="zh-CN"/>
        </w:rPr>
        <w:t>；</w:t>
      </w:r>
      <w:r>
        <w:rPr>
          <w:rFonts w:hint="eastAsia" w:ascii="宋体" w:hAnsi="宋体"/>
          <w:color w:val="auto"/>
          <w:sz w:val="24"/>
          <w:szCs w:val="24"/>
          <w:highlight w:val="none"/>
        </w:rPr>
        <w:t>琴房管理员未经批准不得找人代班、替班</w:t>
      </w:r>
      <w:r>
        <w:rPr>
          <w:rFonts w:hint="eastAsia" w:ascii="宋体" w:hAnsi="宋体"/>
          <w:color w:val="auto"/>
          <w:sz w:val="24"/>
          <w:szCs w:val="24"/>
          <w:highlight w:val="none"/>
          <w:lang w:eastAsia="zh-CN"/>
        </w:rPr>
        <w:t>；</w:t>
      </w:r>
      <w:r>
        <w:rPr>
          <w:rFonts w:hint="eastAsia" w:ascii="宋体" w:hAnsi="宋体"/>
          <w:color w:val="auto"/>
          <w:sz w:val="24"/>
          <w:szCs w:val="24"/>
          <w:highlight w:val="none"/>
        </w:rPr>
        <w:t>管理员掌管琴房钥匙，必须严格按照规定发放钥匙，不得私藏、私配钥匙。不得将琴房擅自借出或挪为他用</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严禁任何闲杂人员进入琴房，如发现应及时制止，不能制止的及时联系学校相关教</w:t>
      </w:r>
      <w:r>
        <w:rPr>
          <w:rFonts w:hint="eastAsia" w:ascii="宋体" w:hAnsi="宋体"/>
          <w:color w:val="auto"/>
          <w:sz w:val="24"/>
          <w:szCs w:val="24"/>
          <w:highlight w:val="none"/>
          <w:u w:val="none"/>
        </w:rPr>
        <w:t>师</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琴房管理员应该监督学生使用琴房的情况，如有违纪现象，要按照《琴房使用管理条例》及时给予处罚并汇报、记录</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对于不服从管理的学生要上报相关管理部门</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负责登记检查《钢琴使用记录》。对《记录》应认</w:t>
      </w:r>
      <w:r>
        <w:rPr>
          <w:rFonts w:hint="eastAsia" w:ascii="宋体" w:hAnsi="宋体"/>
          <w:color w:val="auto"/>
          <w:sz w:val="24"/>
          <w:szCs w:val="24"/>
          <w:highlight w:val="none"/>
          <w:u w:val="none"/>
        </w:rPr>
        <w:t>真</w:t>
      </w:r>
      <w:r>
        <w:rPr>
          <w:rFonts w:hint="eastAsia" w:ascii="宋体" w:hAnsi="宋体"/>
          <w:color w:val="auto"/>
          <w:sz w:val="24"/>
          <w:szCs w:val="24"/>
          <w:highlight w:val="none"/>
          <w:u w:val="none"/>
          <w:lang w:eastAsia="zh-CN"/>
        </w:rPr>
        <w:t>地</w:t>
      </w:r>
      <w:r>
        <w:rPr>
          <w:rFonts w:hint="eastAsia" w:ascii="宋体" w:hAnsi="宋体"/>
          <w:color w:val="auto"/>
          <w:sz w:val="24"/>
          <w:szCs w:val="24"/>
          <w:highlight w:val="none"/>
        </w:rPr>
        <w:t>查阅、核实，发现问题及时解决，解决不了的及时上报</w:t>
      </w:r>
      <w:r>
        <w:rPr>
          <w:rFonts w:hint="eastAsia" w:ascii="宋体" w:hAnsi="宋体"/>
          <w:color w:val="auto"/>
          <w:sz w:val="24"/>
          <w:szCs w:val="24"/>
          <w:highlight w:val="none"/>
          <w:lang w:eastAsia="zh-CN"/>
        </w:rPr>
        <w:t>；琴房管理员在每日下班时，须仔细检查各琴房及走廊的门窗、灯具等公共设施是否已妥善关闭，</w:t>
      </w:r>
      <w:r>
        <w:rPr>
          <w:rFonts w:hint="eastAsia" w:ascii="宋体" w:hAnsi="宋体"/>
          <w:color w:val="auto"/>
          <w:sz w:val="24"/>
          <w:szCs w:val="24"/>
          <w:highlight w:val="none"/>
          <w:lang w:val="en-US" w:eastAsia="zh-CN"/>
        </w:rPr>
        <w:t>若发现未关闭的情况，应随手予以关闭；同时，需检查环境卫生状况，如遇未清洁之处，应及时向艺术系负责老师汇报，以确保所有事项均处理妥当后方可离开。</w:t>
      </w:r>
      <w:r>
        <w:rPr>
          <w:rFonts w:hint="eastAsia" w:ascii="宋体" w:hAnsi="宋体"/>
          <w:color w:val="auto"/>
          <w:sz w:val="24"/>
          <w:szCs w:val="24"/>
          <w:highlight w:val="none"/>
        </w:rPr>
        <w:t>对琴楼出现的维修问题要及时报修，确保琴楼正常运行和设施设备完好。</w:t>
      </w:r>
    </w:p>
    <w:p w14:paraId="6742961F">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数码钢琴管</w:t>
      </w:r>
      <w:r>
        <w:rPr>
          <w:rFonts w:hint="eastAsia" w:ascii="宋体" w:hAnsi="宋体"/>
          <w:color w:val="auto"/>
          <w:sz w:val="24"/>
          <w:szCs w:val="24"/>
          <w:highlight w:val="none"/>
          <w:u w:val="none"/>
        </w:rPr>
        <w:t>理</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负责第八教学</w:t>
      </w:r>
      <w:r>
        <w:rPr>
          <w:rFonts w:hint="eastAsia" w:ascii="宋体" w:hAnsi="宋体"/>
          <w:color w:val="auto"/>
          <w:sz w:val="24"/>
          <w:szCs w:val="24"/>
          <w:highlight w:val="none"/>
          <w:u w:val="none"/>
        </w:rPr>
        <w:t>楼</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勤学</w:t>
      </w:r>
      <w:r>
        <w:rPr>
          <w:rFonts w:hint="eastAsia" w:ascii="宋体" w:hAnsi="宋体"/>
          <w:color w:val="auto"/>
          <w:sz w:val="24"/>
          <w:szCs w:val="24"/>
          <w:highlight w:val="none"/>
          <w:u w:val="none"/>
        </w:rPr>
        <w:t>楼</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数码钢琴教</w:t>
      </w:r>
      <w:r>
        <w:rPr>
          <w:rFonts w:hint="eastAsia" w:ascii="宋体" w:hAnsi="宋体"/>
          <w:color w:val="auto"/>
          <w:sz w:val="24"/>
          <w:szCs w:val="24"/>
          <w:highlight w:val="none"/>
          <w:u w:val="none"/>
        </w:rPr>
        <w:t>室</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管理工作。严格执行数码钢琴开放时间，上班时间不迟到、不早退、不无故离开管理室，以保证开放时间内师生对数码钢琴教室的安全、高效利用</w:t>
      </w:r>
      <w:r>
        <w:rPr>
          <w:rFonts w:hint="eastAsia" w:ascii="宋体" w:hAnsi="宋体"/>
          <w:color w:val="auto"/>
          <w:sz w:val="24"/>
          <w:szCs w:val="24"/>
          <w:highlight w:val="none"/>
          <w:lang w:eastAsia="zh-CN"/>
        </w:rPr>
        <w:t>；</w:t>
      </w:r>
      <w:r>
        <w:rPr>
          <w:rFonts w:hint="eastAsia" w:ascii="宋体" w:hAnsi="宋体"/>
          <w:color w:val="auto"/>
          <w:sz w:val="24"/>
          <w:szCs w:val="24"/>
          <w:highlight w:val="none"/>
        </w:rPr>
        <w:t>每月统计数码钢琴、耳机、琴凳损坏情况</w:t>
      </w:r>
      <w:r>
        <w:rPr>
          <w:rFonts w:hint="eastAsia" w:ascii="宋体" w:hAnsi="宋体"/>
          <w:color w:val="auto"/>
          <w:sz w:val="24"/>
          <w:szCs w:val="24"/>
          <w:highlight w:val="none"/>
          <w:lang w:eastAsia="zh-CN"/>
        </w:rPr>
        <w:t>；</w:t>
      </w:r>
      <w:r>
        <w:rPr>
          <w:rFonts w:hint="eastAsia" w:ascii="宋体" w:hAnsi="宋体"/>
          <w:color w:val="auto"/>
          <w:sz w:val="24"/>
          <w:szCs w:val="24"/>
          <w:highlight w:val="none"/>
        </w:rPr>
        <w:t>进行数码钢琴教室耳机、琴凳更换</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监护数码钢琴师傅修琴、调试工作</w:t>
      </w:r>
      <w:r>
        <w:rPr>
          <w:rFonts w:hint="eastAsia" w:ascii="宋体" w:hAnsi="宋体"/>
          <w:color w:val="auto"/>
          <w:sz w:val="24"/>
          <w:szCs w:val="24"/>
          <w:highlight w:val="none"/>
          <w:lang w:eastAsia="zh-CN"/>
        </w:rPr>
        <w:t>；</w:t>
      </w:r>
      <w:r>
        <w:rPr>
          <w:rFonts w:hint="eastAsia" w:ascii="宋体" w:hAnsi="宋体"/>
          <w:color w:val="auto"/>
          <w:sz w:val="24"/>
          <w:szCs w:val="24"/>
          <w:highlight w:val="none"/>
        </w:rPr>
        <w:t>进行数码钢琴教室多媒体开关管理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开学前</w:t>
      </w:r>
      <w:r>
        <w:rPr>
          <w:rFonts w:hint="eastAsia" w:ascii="宋体" w:hAnsi="宋体"/>
          <w:color w:val="auto"/>
          <w:sz w:val="24"/>
          <w:szCs w:val="24"/>
          <w:highlight w:val="none"/>
          <w:lang w:val="en-US" w:eastAsia="zh-CN"/>
        </w:rPr>
        <w:t>对</w:t>
      </w:r>
      <w:r>
        <w:rPr>
          <w:rFonts w:hint="eastAsia" w:ascii="宋体" w:hAnsi="宋体"/>
          <w:color w:val="auto"/>
          <w:sz w:val="24"/>
          <w:szCs w:val="24"/>
          <w:highlight w:val="none"/>
        </w:rPr>
        <w:t>数码钢琴教室</w:t>
      </w:r>
      <w:r>
        <w:rPr>
          <w:rFonts w:hint="eastAsia" w:ascii="宋体" w:hAnsi="宋体"/>
          <w:color w:val="auto"/>
          <w:sz w:val="24"/>
          <w:szCs w:val="24"/>
          <w:highlight w:val="none"/>
          <w:lang w:val="en-US" w:eastAsia="zh-CN"/>
        </w:rPr>
        <w:t>进行一次</w:t>
      </w:r>
      <w:r>
        <w:rPr>
          <w:rFonts w:hint="eastAsia" w:ascii="宋体" w:hAnsi="宋体"/>
          <w:color w:val="auto"/>
          <w:sz w:val="24"/>
          <w:szCs w:val="24"/>
          <w:highlight w:val="none"/>
        </w:rPr>
        <w:t>卫生打扫</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并将打扫情况反馈给艺术系相关负责老师</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在没有上课期间管理好数码钢琴教室使用，禁止学生私自使用数码钢琴教室。数码钢琴教室管理员</w:t>
      </w:r>
      <w:r>
        <w:rPr>
          <w:rFonts w:hint="eastAsia" w:ascii="宋体" w:hAnsi="宋体"/>
          <w:color w:val="auto"/>
          <w:sz w:val="24"/>
          <w:szCs w:val="24"/>
          <w:highlight w:val="none"/>
          <w:lang w:eastAsia="zh-CN"/>
        </w:rPr>
        <w:t>在每日下班时，须仔细检查各琴房及走廊的门窗、灯具等公共设施是否已妥善关闭，</w:t>
      </w:r>
      <w:r>
        <w:rPr>
          <w:rFonts w:hint="eastAsia" w:ascii="宋体" w:hAnsi="宋体"/>
          <w:color w:val="auto"/>
          <w:sz w:val="24"/>
          <w:szCs w:val="24"/>
          <w:highlight w:val="none"/>
          <w:lang w:val="en-US" w:eastAsia="zh-CN"/>
        </w:rPr>
        <w:t>若发现未关闭的情况，</w:t>
      </w:r>
      <w:r>
        <w:rPr>
          <w:rFonts w:hint="eastAsia" w:ascii="宋体" w:hAnsi="宋体"/>
          <w:color w:val="auto"/>
          <w:sz w:val="24"/>
          <w:szCs w:val="24"/>
          <w:highlight w:val="none"/>
          <w:u w:val="none"/>
          <w:lang w:val="en-US" w:eastAsia="zh-CN"/>
        </w:rPr>
        <w:t>应</w:t>
      </w:r>
      <w:r>
        <w:rPr>
          <w:rFonts w:hint="eastAsia" w:ascii="宋体" w:hAnsi="宋体"/>
          <w:color w:val="auto"/>
          <w:sz w:val="24"/>
          <w:szCs w:val="24"/>
          <w:highlight w:val="none"/>
          <w:u w:val="none" w:color="auto"/>
          <w:lang w:val="en-US" w:eastAsia="zh-CN"/>
        </w:rPr>
        <w:t>随手</w:t>
      </w:r>
      <w:r>
        <w:rPr>
          <w:rFonts w:hint="eastAsia" w:ascii="宋体" w:hAnsi="宋体"/>
          <w:color w:val="auto"/>
          <w:sz w:val="24"/>
          <w:szCs w:val="24"/>
          <w:highlight w:val="none"/>
          <w:lang w:val="en-US" w:eastAsia="zh-CN"/>
        </w:rPr>
        <w:t>予以关闭；同时，需检查环境卫生状况，如遇未清洁之处，应及时向艺术系负责老师汇报，以确保所有事项均处理妥当后方可离开。</w:t>
      </w:r>
    </w:p>
    <w:p w14:paraId="03B27883">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九、</w:t>
      </w:r>
      <w:r>
        <w:rPr>
          <w:rFonts w:hint="eastAsia" w:ascii="宋体" w:hAnsi="宋体"/>
          <w:b/>
          <w:bCs/>
          <w:color w:val="auto"/>
          <w:sz w:val="24"/>
          <w:szCs w:val="24"/>
          <w:highlight w:val="none"/>
        </w:rPr>
        <w:t>体育器材发放、保管</w:t>
      </w:r>
    </w:p>
    <w:p w14:paraId="2B0204F2">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负责学校体育器材的发放和保管。负责保管库存物品、器材，做到分类保管，摆放整齐</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负责体育器材的借用工作。体育课、运动队训练借用器材，需任课教师分派体育委员及队长登记签名借出，体育教师借用需体育教师亲自签字。外借器材、物品须主管领导签字</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负责对保管的器材物品</w:t>
      </w:r>
      <w:r>
        <w:rPr>
          <w:rFonts w:hint="eastAsia" w:ascii="宋体" w:hAnsi="宋体"/>
          <w:color w:val="auto"/>
          <w:sz w:val="24"/>
          <w:szCs w:val="24"/>
          <w:highlight w:val="none"/>
          <w:lang w:eastAsia="zh-CN"/>
        </w:rPr>
        <w:t>登记建账</w:t>
      </w:r>
      <w:r>
        <w:rPr>
          <w:rFonts w:hint="eastAsia" w:ascii="宋体" w:hAnsi="宋体"/>
          <w:color w:val="auto"/>
          <w:sz w:val="24"/>
          <w:szCs w:val="24"/>
          <w:highlight w:val="none"/>
        </w:rPr>
        <w:t>工作。对购买的新器材入库，外借器材、报废器材要认真登记，做到票据齐全</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账目</w:t>
      </w:r>
      <w:r>
        <w:rPr>
          <w:rFonts w:hint="eastAsia" w:ascii="宋体" w:hAnsi="宋体"/>
          <w:color w:val="auto"/>
          <w:sz w:val="24"/>
          <w:szCs w:val="24"/>
          <w:highlight w:val="none"/>
        </w:rPr>
        <w:t>数量清楚</w:t>
      </w:r>
      <w:r>
        <w:rPr>
          <w:rFonts w:hint="eastAsia" w:ascii="宋体" w:hAnsi="宋体"/>
          <w:color w:val="auto"/>
          <w:sz w:val="24"/>
          <w:szCs w:val="24"/>
          <w:highlight w:val="none"/>
          <w:lang w:eastAsia="zh-CN"/>
        </w:rPr>
        <w:t>；</w:t>
      </w:r>
      <w:r>
        <w:rPr>
          <w:rFonts w:hint="eastAsia" w:ascii="宋体" w:hAnsi="宋体"/>
          <w:color w:val="auto"/>
          <w:sz w:val="24"/>
          <w:szCs w:val="24"/>
          <w:highlight w:val="none"/>
        </w:rPr>
        <w:t>体育室管理人员应做好体育器材的维修和保养工作，同时要经常教育学生爱护体育设施和体育器材，向学生介绍体育器材的使用方法，以保证安全，防止事故的发生，延长体育器材使用寿命。</w:t>
      </w:r>
    </w:p>
    <w:p w14:paraId="4F8153B0">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十、</w:t>
      </w:r>
      <w:r>
        <w:rPr>
          <w:rFonts w:hint="eastAsia" w:ascii="宋体" w:hAnsi="宋体"/>
          <w:b/>
          <w:bCs/>
          <w:color w:val="auto"/>
          <w:sz w:val="24"/>
          <w:szCs w:val="24"/>
          <w:highlight w:val="none"/>
        </w:rPr>
        <w:t>报刊、杂志分发</w:t>
      </w:r>
    </w:p>
    <w:p w14:paraId="2B514B39">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工作地</w:t>
      </w:r>
      <w:r>
        <w:rPr>
          <w:rFonts w:hint="eastAsia" w:ascii="宋体" w:hAnsi="宋体"/>
          <w:color w:val="auto"/>
          <w:sz w:val="24"/>
          <w:szCs w:val="24"/>
          <w:highlight w:val="none"/>
          <w:u w:val="none"/>
        </w:rPr>
        <w:t>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图书馆二楼报刊阅览室。负责学校报刊、杂志的分发工作，负责报刊阅览室报刊上架及开放工作，负责图书馆过</w:t>
      </w:r>
      <w:r>
        <w:rPr>
          <w:rFonts w:hint="eastAsia" w:ascii="宋体" w:hAnsi="宋体"/>
          <w:color w:val="auto"/>
          <w:sz w:val="24"/>
          <w:szCs w:val="24"/>
          <w:highlight w:val="none"/>
          <w:u w:val="none"/>
        </w:rPr>
        <w:t>期</w:t>
      </w:r>
      <w:r>
        <w:rPr>
          <w:rFonts w:hint="eastAsia" w:ascii="宋体" w:hAnsi="宋体"/>
          <w:color w:val="auto"/>
          <w:sz w:val="24"/>
          <w:szCs w:val="24"/>
          <w:highlight w:val="none"/>
          <w:u w:val="none" w:color="auto"/>
        </w:rPr>
        <w:t>报刊杂志</w:t>
      </w:r>
      <w:r>
        <w:rPr>
          <w:rFonts w:hint="eastAsia" w:ascii="宋体" w:hAnsi="宋体"/>
          <w:color w:val="auto"/>
          <w:sz w:val="24"/>
          <w:szCs w:val="24"/>
          <w:highlight w:val="none"/>
        </w:rPr>
        <w:t>装订工作。收</w:t>
      </w:r>
      <w:r>
        <w:rPr>
          <w:rFonts w:hint="eastAsia" w:ascii="宋体" w:hAnsi="宋体"/>
          <w:color w:val="auto"/>
          <w:sz w:val="24"/>
          <w:szCs w:val="24"/>
          <w:highlight w:val="none"/>
          <w:u w:val="none"/>
        </w:rPr>
        <w:t>到</w:t>
      </w:r>
      <w:r>
        <w:rPr>
          <w:rFonts w:hint="eastAsia" w:ascii="宋体" w:hAnsi="宋体"/>
          <w:color w:val="auto"/>
          <w:sz w:val="24"/>
          <w:szCs w:val="24"/>
          <w:highlight w:val="none"/>
          <w:u w:val="none" w:color="auto"/>
        </w:rPr>
        <w:t>报刊杂志</w:t>
      </w:r>
      <w:r>
        <w:rPr>
          <w:rFonts w:hint="eastAsia" w:ascii="宋体" w:hAnsi="宋体"/>
          <w:color w:val="auto"/>
          <w:sz w:val="24"/>
          <w:szCs w:val="24"/>
          <w:highlight w:val="none"/>
        </w:rPr>
        <w:t>，首先与送递人员进行当面交</w:t>
      </w:r>
      <w:r>
        <w:rPr>
          <w:rFonts w:hint="eastAsia" w:ascii="宋体" w:hAnsi="宋体"/>
          <w:color w:val="auto"/>
          <w:sz w:val="24"/>
          <w:szCs w:val="24"/>
          <w:highlight w:val="none"/>
          <w:u w:val="none"/>
        </w:rPr>
        <w:t>接</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验视报刊是否完</w:t>
      </w:r>
      <w:r>
        <w:rPr>
          <w:rFonts w:hint="eastAsia" w:ascii="宋体" w:hAnsi="宋体"/>
          <w:color w:val="auto"/>
          <w:sz w:val="24"/>
          <w:szCs w:val="24"/>
          <w:highlight w:val="none"/>
          <w:u w:val="none"/>
        </w:rPr>
        <w:t>好</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对送来报刊的品种、份数进行核对，如有不符、缺少或破损的及时与送递人员进行沟通解决并及时与学校相关人员进行沟通，当面交接完毕后，对收到的报纸进行分类登记，按学校科室订阅清单一一分发至相关科室，并请接收人员在《报刊分发表》上签收。</w:t>
      </w:r>
    </w:p>
    <w:p w14:paraId="311687F6">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十一、</w:t>
      </w:r>
      <w:r>
        <w:rPr>
          <w:rFonts w:hint="eastAsia" w:ascii="宋体" w:hAnsi="宋体"/>
          <w:b/>
          <w:bCs/>
          <w:color w:val="auto"/>
          <w:sz w:val="24"/>
          <w:szCs w:val="24"/>
          <w:highlight w:val="none"/>
        </w:rPr>
        <w:t>资产管理</w:t>
      </w:r>
    </w:p>
    <w:p w14:paraId="5B7989E1">
      <w:pPr>
        <w:numPr>
          <w:ilvl w:val="0"/>
          <w:numId w:val="1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负责学校内资产管理，根据学校资产管理制度</w:t>
      </w:r>
      <w:r>
        <w:rPr>
          <w:rFonts w:hint="eastAsia" w:ascii="宋体" w:hAnsi="宋体"/>
          <w:color w:val="auto"/>
          <w:sz w:val="24"/>
          <w:szCs w:val="24"/>
          <w:highlight w:val="none"/>
          <w:lang w:eastAsia="zh-CN"/>
        </w:rPr>
        <w:t>，</w:t>
      </w:r>
      <w:r>
        <w:rPr>
          <w:rFonts w:hint="eastAsia" w:ascii="宋体" w:hAnsi="宋体"/>
          <w:color w:val="auto"/>
          <w:sz w:val="24"/>
          <w:szCs w:val="24"/>
          <w:highlight w:val="none"/>
        </w:rPr>
        <w:t>做好除办公室以外，大库房以及其他后勤物资的管理服务工作。</w:t>
      </w:r>
    </w:p>
    <w:p w14:paraId="66D9EC30">
      <w:pPr>
        <w:numPr>
          <w:ilvl w:val="0"/>
          <w:numId w:val="1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根据学校需求，及时完成学校资</w:t>
      </w:r>
      <w:r>
        <w:rPr>
          <w:rFonts w:hint="eastAsia" w:ascii="宋体" w:hAnsi="宋体"/>
          <w:color w:val="auto"/>
          <w:sz w:val="24"/>
          <w:szCs w:val="24"/>
          <w:highlight w:val="none"/>
          <w:u w:val="none"/>
        </w:rPr>
        <w:t>产</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除办公室</w:t>
      </w:r>
      <w:r>
        <w:rPr>
          <w:rFonts w:hint="eastAsia" w:ascii="宋体" w:hAnsi="宋体"/>
          <w:color w:val="auto"/>
          <w:sz w:val="24"/>
          <w:szCs w:val="24"/>
          <w:highlight w:val="none"/>
          <w:u w:val="none"/>
        </w:rPr>
        <w:t>外</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明细账台账登记，统计。</w:t>
      </w:r>
    </w:p>
    <w:p w14:paraId="709B16A5">
      <w:pPr>
        <w:numPr>
          <w:ilvl w:val="0"/>
          <w:numId w:val="1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建立资产清查、整理汇总工作。根据学校要求每年定时对除办公室以外资产进行一次清查盘点，确保账、物、卡相符，并将清查盘点情况整理汇总报学校。</w:t>
      </w:r>
    </w:p>
    <w:p w14:paraId="76E11322">
      <w:pPr>
        <w:numPr>
          <w:ilvl w:val="0"/>
          <w:numId w:val="1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根据学校要求，完成临时性资产清查、统计，调剂，配置，使用，处置等相关工作，并把该信息整理登记成册上报学校。</w:t>
      </w:r>
    </w:p>
    <w:p w14:paraId="49ECD0D8">
      <w:pPr>
        <w:numPr>
          <w:ilvl w:val="0"/>
          <w:numId w:val="1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配合学校完成大型资产清查工作。</w:t>
      </w:r>
    </w:p>
    <w:p w14:paraId="53786ED8">
      <w:pPr>
        <w:numPr>
          <w:ilvl w:val="0"/>
          <w:numId w:val="15"/>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对学校移交物品，做好物品管理造册登记，每月定期盘点，发现问题及时处理。撤场时必须按清单将移交的物品如数归还学校，若有丢失，按规定赔偿。</w:t>
      </w:r>
    </w:p>
    <w:p w14:paraId="4AEEF15B">
      <w:pPr>
        <w:spacing w:before="120" w:beforeLines="50" w:after="120" w:afterLines="50" w:line="360" w:lineRule="auto"/>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lang w:val="en-US" w:eastAsia="zh-CN"/>
        </w:rPr>
        <w:t>十二、</w:t>
      </w:r>
      <w:r>
        <w:rPr>
          <w:rFonts w:hint="eastAsia" w:ascii="宋体" w:hAnsi="宋体"/>
          <w:b/>
          <w:bCs/>
          <w:color w:val="auto"/>
          <w:sz w:val="24"/>
          <w:szCs w:val="24"/>
          <w:highlight w:val="none"/>
        </w:rPr>
        <w:t>饮水机清洗服务</w:t>
      </w:r>
    </w:p>
    <w:p w14:paraId="5CF088BB">
      <w:pPr>
        <w:spacing w:before="120" w:beforeLines="50" w:after="120"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负责对</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所有饮水</w:t>
      </w:r>
      <w:r>
        <w:rPr>
          <w:rFonts w:hint="eastAsia" w:ascii="宋体" w:hAnsi="宋体"/>
          <w:color w:val="auto"/>
          <w:sz w:val="24"/>
          <w:szCs w:val="24"/>
          <w:highlight w:val="none"/>
          <w:u w:val="none"/>
        </w:rPr>
        <w:t>机</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不含直饮</w:t>
      </w:r>
      <w:r>
        <w:rPr>
          <w:rFonts w:hint="eastAsia" w:ascii="宋体" w:hAnsi="宋体"/>
          <w:color w:val="auto"/>
          <w:sz w:val="24"/>
          <w:szCs w:val="24"/>
          <w:highlight w:val="none"/>
          <w:u w:val="none"/>
        </w:rPr>
        <w:t>水</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进行清洗。清洗时间须安排在假期，春季和秋季开学前必须完成饮水机的清洗工作。</w:t>
      </w:r>
    </w:p>
    <w:p w14:paraId="5658ED11">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对饮水机的清洗，必须严格按照规范操作，确保</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人员的饮用水卫生安全。</w:t>
      </w:r>
    </w:p>
    <w:p w14:paraId="6021D660">
      <w:pPr>
        <w:spacing w:before="120" w:beforeLines="50" w:after="120" w:afterLines="50"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十三、</w:t>
      </w:r>
      <w:r>
        <w:rPr>
          <w:rFonts w:hint="eastAsia" w:ascii="宋体" w:hAnsi="宋体"/>
          <w:b/>
          <w:color w:val="auto"/>
          <w:sz w:val="24"/>
          <w:szCs w:val="24"/>
          <w:highlight w:val="none"/>
        </w:rPr>
        <w:t>窗帘清洗服务</w:t>
      </w:r>
    </w:p>
    <w:p w14:paraId="4D16E55B">
      <w:pPr>
        <w:numPr>
          <w:ilvl w:val="0"/>
          <w:numId w:val="1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每年需对</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的室内窗</w:t>
      </w:r>
      <w:r>
        <w:rPr>
          <w:rFonts w:hint="eastAsia" w:ascii="宋体" w:hAnsi="宋体"/>
          <w:color w:val="auto"/>
          <w:sz w:val="24"/>
          <w:szCs w:val="24"/>
          <w:highlight w:val="none"/>
          <w:u w:val="none"/>
        </w:rPr>
        <w:t>帘</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约1200个房间、每个房</w:t>
      </w:r>
      <w:r>
        <w:rPr>
          <w:rFonts w:hint="eastAsia" w:ascii="宋体" w:hAnsi="宋体"/>
          <w:color w:val="auto"/>
          <w:sz w:val="24"/>
          <w:szCs w:val="24"/>
          <w:highlight w:val="none"/>
          <w:lang w:val="en-US" w:eastAsia="zh-CN"/>
        </w:rPr>
        <w:t>间</w:t>
      </w:r>
      <w:r>
        <w:rPr>
          <w:rFonts w:hint="eastAsia" w:ascii="宋体" w:hAnsi="宋体"/>
          <w:color w:val="auto"/>
          <w:sz w:val="24"/>
          <w:szCs w:val="24"/>
          <w:highlight w:val="none"/>
        </w:rPr>
        <w:t>2个双窗</w:t>
      </w:r>
      <w:r>
        <w:rPr>
          <w:rFonts w:hint="eastAsia" w:ascii="宋体" w:hAnsi="宋体"/>
          <w:color w:val="auto"/>
          <w:sz w:val="24"/>
          <w:szCs w:val="24"/>
          <w:highlight w:val="none"/>
          <w:u w:val="none"/>
        </w:rPr>
        <w:t>帘</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进行一次清</w:t>
      </w:r>
      <w:r>
        <w:rPr>
          <w:rFonts w:hint="eastAsia" w:ascii="宋体" w:hAnsi="宋体"/>
          <w:color w:val="auto"/>
          <w:sz w:val="24"/>
          <w:szCs w:val="24"/>
          <w:highlight w:val="none"/>
          <w:u w:val="none"/>
        </w:rPr>
        <w:t>洗</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负责拆卸与安</w:t>
      </w:r>
      <w:r>
        <w:rPr>
          <w:rFonts w:hint="eastAsia" w:ascii="宋体" w:hAnsi="宋体"/>
          <w:color w:val="auto"/>
          <w:sz w:val="24"/>
          <w:szCs w:val="24"/>
          <w:highlight w:val="none"/>
          <w:u w:val="none"/>
        </w:rPr>
        <w:t>装</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w:t>
      </w:r>
    </w:p>
    <w:p w14:paraId="79DBBBEB">
      <w:pPr>
        <w:numPr>
          <w:ilvl w:val="0"/>
          <w:numId w:val="16"/>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清洗窗帘必须要合理安排时间，不得影响</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的正常教学、工作和生活。</w:t>
      </w:r>
    </w:p>
    <w:p w14:paraId="22D7ECAF">
      <w:pPr>
        <w:spacing w:before="120" w:beforeLines="50" w:after="120" w:afterLines="50" w:line="360" w:lineRule="auto"/>
        <w:ind w:firstLine="482" w:firstLineChars="200"/>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十四、</w:t>
      </w:r>
      <w:r>
        <w:rPr>
          <w:rFonts w:hint="eastAsia" w:ascii="宋体" w:hAnsi="宋体"/>
          <w:b/>
          <w:bCs/>
          <w:color w:val="auto"/>
          <w:sz w:val="24"/>
          <w:szCs w:val="24"/>
          <w:highlight w:val="none"/>
        </w:rPr>
        <w:t>物业搬运服</w:t>
      </w:r>
      <w:r>
        <w:rPr>
          <w:rFonts w:hint="eastAsia" w:ascii="宋体" w:hAnsi="宋体"/>
          <w:b/>
          <w:bCs/>
          <w:color w:val="auto"/>
          <w:sz w:val="24"/>
          <w:szCs w:val="24"/>
          <w:highlight w:val="none"/>
          <w:u w:val="none"/>
        </w:rPr>
        <w:t>务</w:t>
      </w:r>
      <w:r>
        <w:rPr>
          <w:rFonts w:hint="eastAsia" w:ascii="宋体" w:hAnsi="宋体"/>
          <w:b/>
          <w:bCs/>
          <w:color w:val="auto"/>
          <w:sz w:val="24"/>
          <w:szCs w:val="24"/>
          <w:highlight w:val="none"/>
          <w:u w:val="none"/>
          <w:lang w:eastAsia="zh-CN"/>
        </w:rPr>
        <w:t>：</w:t>
      </w:r>
    </w:p>
    <w:p w14:paraId="4CA8B0D3">
      <w:pPr>
        <w:numPr>
          <w:ilvl w:val="0"/>
          <w:numId w:val="1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负责学校所有的物资搬运，所有的搬运服</w:t>
      </w:r>
      <w:r>
        <w:rPr>
          <w:rFonts w:hint="eastAsia" w:ascii="宋体" w:hAnsi="宋体"/>
          <w:color w:val="auto"/>
          <w:sz w:val="24"/>
          <w:szCs w:val="24"/>
          <w:highlight w:val="none"/>
          <w:u w:val="none"/>
        </w:rPr>
        <w:t>务</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含日常搬运及各项活动的搬运</w:t>
      </w:r>
      <w:r>
        <w:rPr>
          <w:rFonts w:hint="eastAsia" w:ascii="宋体" w:hAnsi="宋体"/>
          <w:color w:val="auto"/>
          <w:sz w:val="24"/>
          <w:szCs w:val="24"/>
          <w:highlight w:val="none"/>
          <w:u w:val="none"/>
        </w:rPr>
        <w:t>等</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免费为学校提供。</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在日常教学工作中的零星物品搬运，由</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各部、处、系通知</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组织人员按</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要求进行搬运。</w:t>
      </w:r>
    </w:p>
    <w:p w14:paraId="7E181BD0">
      <w:pPr>
        <w:numPr>
          <w:ilvl w:val="0"/>
          <w:numId w:val="1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组织的各类活动，</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按照</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的要求组织人员进行搬运，确保各类活动的顺利进行。</w:t>
      </w:r>
      <w:r>
        <w:rPr>
          <w:rFonts w:hint="eastAsia" w:ascii="宋体" w:hAnsi="宋体"/>
          <w:color w:val="auto"/>
          <w:sz w:val="24"/>
          <w:szCs w:val="24"/>
          <w:highlight w:val="none"/>
          <w:u w:val="none"/>
        </w:rPr>
        <w:t>如</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分类招生、幼师之夏、全省大专院校技能大赛、全国大学生技能大赛、高雅艺术进校园、全省歌唱比赛、全省大学生艺术节、校园美食节、校园读书月、中国与东盟国家文化交流周、全市劳动就业大型招聘会、全市大专院校校园招聘会、各种国际、国内、省际、市县的参观接待工作等，</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要全力协助并及时将学校物件搬运到指定地点，要及时保障活动的开展，不得拖延。</w:t>
      </w:r>
    </w:p>
    <w:p w14:paraId="1E8741E2">
      <w:pPr>
        <w:numPr>
          <w:ilvl w:val="0"/>
          <w:numId w:val="1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接到搬运通知后，应及时组织人员进行搬运，</w:t>
      </w:r>
      <w:r>
        <w:rPr>
          <w:rFonts w:hint="eastAsia" w:ascii="宋体" w:hAnsi="宋体"/>
          <w:color w:val="auto"/>
          <w:sz w:val="24"/>
          <w:szCs w:val="24"/>
          <w:highlight w:val="none"/>
          <w:lang w:eastAsia="zh-CN"/>
        </w:rPr>
        <w:t>物业管理服</w:t>
      </w:r>
      <w:r>
        <w:rPr>
          <w:rFonts w:hint="eastAsia" w:ascii="宋体" w:hAnsi="宋体"/>
          <w:color w:val="auto"/>
          <w:sz w:val="24"/>
          <w:szCs w:val="24"/>
          <w:highlight w:val="none"/>
          <w:u w:val="none"/>
          <w:lang w:eastAsia="zh-CN"/>
        </w:rPr>
        <w:t>务</w:t>
      </w:r>
      <w:r>
        <w:rPr>
          <w:rFonts w:hint="eastAsia" w:ascii="宋体" w:hAnsi="宋体"/>
          <w:color w:val="auto"/>
          <w:sz w:val="24"/>
          <w:szCs w:val="24"/>
          <w:highlight w:val="none"/>
          <w:u w:val="none" w:color="auto"/>
          <w:lang w:eastAsia="zh-CN"/>
        </w:rPr>
        <w:t>方</w:t>
      </w:r>
      <w:r>
        <w:rPr>
          <w:rFonts w:hint="eastAsia" w:ascii="宋体" w:hAnsi="宋体"/>
          <w:color w:val="auto"/>
          <w:sz w:val="24"/>
          <w:szCs w:val="24"/>
          <w:highlight w:val="none"/>
        </w:rPr>
        <w:t>人员在物品搬运过程中，应轻拿轻放，规范操作，注意物品安全，应避免物品在搬运过程中损坏，如物品在搬运过程中出现损坏，确属</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人为因素造成的，</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应承担赔偿责任。</w:t>
      </w:r>
    </w:p>
    <w:p w14:paraId="20B2514C">
      <w:pPr>
        <w:numPr>
          <w:ilvl w:val="0"/>
          <w:numId w:val="1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所有的搬运工具由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自行解决。</w:t>
      </w:r>
    </w:p>
    <w:p w14:paraId="01AB6BBF">
      <w:pPr>
        <w:numPr>
          <w:ilvl w:val="0"/>
          <w:numId w:val="17"/>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搬运的数量与学校各部门对接好，搬运完后清点数量交给相关部门签字接收。</w:t>
      </w:r>
    </w:p>
    <w:p w14:paraId="25CCD356">
      <w:pPr>
        <w:spacing w:before="120" w:beforeLines="50" w:after="120" w:afterLines="50" w:line="360" w:lineRule="auto"/>
        <w:ind w:firstLine="482" w:firstLineChars="200"/>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十五、</w:t>
      </w:r>
      <w:r>
        <w:rPr>
          <w:rFonts w:hint="eastAsia" w:ascii="宋体" w:hAnsi="宋体"/>
          <w:b/>
          <w:bCs/>
          <w:color w:val="auto"/>
          <w:sz w:val="24"/>
          <w:szCs w:val="24"/>
          <w:highlight w:val="none"/>
        </w:rPr>
        <w:t>绿化物资</w:t>
      </w:r>
    </w:p>
    <w:p w14:paraId="143F035D">
      <w:pPr>
        <w:numPr>
          <w:ilvl w:val="0"/>
          <w:numId w:val="0"/>
        </w:numPr>
        <w:spacing w:before="120" w:beforeLines="50" w:after="120" w:afterLines="50" w:line="360" w:lineRule="auto"/>
        <w:ind w:leftChars="200" w:firstLine="480" w:firstLineChars="200"/>
        <w:rPr>
          <w:rFonts w:ascii="宋体" w:hAnsi="宋体"/>
          <w:color w:val="auto"/>
          <w:sz w:val="24"/>
          <w:szCs w:val="24"/>
          <w:highlight w:val="none"/>
        </w:rPr>
      </w:pPr>
      <w:r>
        <w:rPr>
          <w:rFonts w:hint="eastAsia" w:ascii="宋体" w:hAnsi="宋体"/>
          <w:color w:val="auto"/>
          <w:sz w:val="24"/>
          <w:szCs w:val="24"/>
          <w:highlight w:val="none"/>
        </w:rPr>
        <w:t>绿化养护不含补苗补种及室内绿化</w:t>
      </w:r>
      <w:r>
        <w:rPr>
          <w:rFonts w:hint="eastAsia" w:ascii="宋体" w:hAnsi="宋体"/>
          <w:color w:val="auto"/>
          <w:sz w:val="24"/>
          <w:szCs w:val="24"/>
          <w:highlight w:val="none"/>
          <w:lang w:eastAsia="zh-CN"/>
        </w:rPr>
        <w:t>（</w:t>
      </w:r>
      <w:r>
        <w:rPr>
          <w:rFonts w:hint="eastAsia" w:ascii="宋体" w:hAnsi="宋体"/>
          <w:color w:val="auto"/>
          <w:sz w:val="24"/>
          <w:szCs w:val="24"/>
          <w:highlight w:val="none"/>
        </w:rPr>
        <w:t>校内的植株调整，无须额外采购的由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承担）。</w:t>
      </w:r>
      <w:r>
        <w:rPr>
          <w:rFonts w:hint="eastAsia" w:ascii="宋体" w:hAnsi="宋体"/>
          <w:color w:val="auto"/>
          <w:sz w:val="24"/>
          <w:szCs w:val="24"/>
          <w:highlight w:val="none"/>
          <w:lang w:val="en-US" w:eastAsia="zh-CN"/>
        </w:rPr>
        <w:t>绿化养护</w:t>
      </w:r>
      <w:r>
        <w:rPr>
          <w:rFonts w:hint="eastAsia" w:ascii="宋体" w:hAnsi="宋体"/>
          <w:color w:val="auto"/>
          <w:sz w:val="24"/>
          <w:szCs w:val="24"/>
          <w:highlight w:val="none"/>
        </w:rPr>
        <w:t>所需要</w:t>
      </w:r>
      <w:r>
        <w:rPr>
          <w:rFonts w:hint="eastAsia" w:ascii="宋体" w:hAnsi="宋体"/>
          <w:color w:val="auto"/>
          <w:sz w:val="24"/>
          <w:szCs w:val="24"/>
          <w:highlight w:val="none"/>
          <w:u w:val="none"/>
        </w:rPr>
        <w:t>的</w:t>
      </w:r>
      <w:r>
        <w:rPr>
          <w:rFonts w:hint="eastAsia" w:ascii="宋体" w:hAnsi="宋体"/>
          <w:color w:val="auto"/>
          <w:sz w:val="24"/>
          <w:szCs w:val="24"/>
          <w:highlight w:val="none"/>
          <w:u w:val="none" w:color="auto"/>
        </w:rPr>
        <w:t>化肥</w:t>
      </w:r>
      <w:r>
        <w:rPr>
          <w:rFonts w:hint="eastAsia" w:ascii="宋体" w:hAnsi="宋体"/>
          <w:color w:val="auto"/>
          <w:sz w:val="24"/>
          <w:szCs w:val="24"/>
          <w:highlight w:val="none"/>
        </w:rPr>
        <w:t>、工具由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自行承担，包含但不限于以下物品</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见绿化年度物品计划</w:t>
      </w:r>
      <w:r>
        <w:rPr>
          <w:rFonts w:hint="eastAsia" w:ascii="宋体" w:hAnsi="宋体"/>
          <w:color w:val="auto"/>
          <w:sz w:val="24"/>
          <w:szCs w:val="24"/>
          <w:highlight w:val="none"/>
          <w:u w:val="none"/>
        </w:rPr>
        <w:t>表</w:t>
      </w:r>
      <w:r>
        <w:rPr>
          <w:rFonts w:hint="eastAsia" w:ascii="宋体" w:hAnsi="宋体"/>
          <w:color w:val="auto"/>
          <w:sz w:val="24"/>
          <w:szCs w:val="24"/>
          <w:highlight w:val="none"/>
          <w:u w:val="none"/>
          <w:lang w:eastAsia="zh-CN"/>
        </w:rPr>
        <w:t>）</w:t>
      </w:r>
    </w:p>
    <w:p w14:paraId="77AC7D3F">
      <w:pPr>
        <w:spacing w:line="360" w:lineRule="auto"/>
        <w:ind w:firstLine="562" w:firstLineChars="200"/>
        <w:jc w:val="center"/>
        <w:rPr>
          <w:rFonts w:ascii="宋体" w:hAnsi="宋体" w:cs="仿宋"/>
          <w:b/>
          <w:color w:val="auto"/>
          <w:sz w:val="28"/>
          <w:szCs w:val="28"/>
          <w:highlight w:val="none"/>
        </w:rPr>
      </w:pPr>
      <w:r>
        <w:rPr>
          <w:rFonts w:hint="eastAsia" w:ascii="宋体" w:hAnsi="宋体" w:cs="仿宋"/>
          <w:b/>
          <w:color w:val="auto"/>
          <w:sz w:val="28"/>
          <w:szCs w:val="28"/>
          <w:highlight w:val="none"/>
        </w:rPr>
        <w:t>绿化年度物品计划表</w:t>
      </w:r>
    </w:p>
    <w:tbl>
      <w:tblPr>
        <w:tblStyle w:val="9"/>
        <w:tblW w:w="7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780"/>
        <w:gridCol w:w="2643"/>
        <w:gridCol w:w="990"/>
        <w:gridCol w:w="867"/>
      </w:tblGrid>
      <w:tr w14:paraId="0927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9E846C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序号</w:t>
            </w:r>
          </w:p>
        </w:tc>
        <w:tc>
          <w:tcPr>
            <w:tcW w:w="1780" w:type="dxa"/>
            <w:vAlign w:val="center"/>
          </w:tcPr>
          <w:p w14:paraId="565082D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名称</w:t>
            </w:r>
          </w:p>
        </w:tc>
        <w:tc>
          <w:tcPr>
            <w:tcW w:w="2643" w:type="dxa"/>
            <w:vAlign w:val="center"/>
          </w:tcPr>
          <w:p w14:paraId="56A199C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规格型号</w:t>
            </w:r>
          </w:p>
        </w:tc>
        <w:tc>
          <w:tcPr>
            <w:tcW w:w="990" w:type="dxa"/>
            <w:vAlign w:val="center"/>
          </w:tcPr>
          <w:p w14:paraId="404F4DD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单位</w:t>
            </w:r>
          </w:p>
        </w:tc>
        <w:tc>
          <w:tcPr>
            <w:tcW w:w="867" w:type="dxa"/>
            <w:vAlign w:val="center"/>
          </w:tcPr>
          <w:p w14:paraId="713B9DE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数量</w:t>
            </w:r>
          </w:p>
        </w:tc>
      </w:tr>
      <w:tr w14:paraId="15A4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2E7CEF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w:t>
            </w:r>
          </w:p>
        </w:tc>
        <w:tc>
          <w:tcPr>
            <w:tcW w:w="1780" w:type="dxa"/>
            <w:vAlign w:val="center"/>
          </w:tcPr>
          <w:p w14:paraId="58250ED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修剪机</w:t>
            </w:r>
          </w:p>
        </w:tc>
        <w:tc>
          <w:tcPr>
            <w:tcW w:w="2643" w:type="dxa"/>
            <w:vAlign w:val="center"/>
          </w:tcPr>
          <w:p w14:paraId="7359139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LY46BPH1-260</w:t>
            </w:r>
          </w:p>
        </w:tc>
        <w:tc>
          <w:tcPr>
            <w:tcW w:w="990" w:type="dxa"/>
            <w:vAlign w:val="center"/>
          </w:tcPr>
          <w:p w14:paraId="30DE09C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台</w:t>
            </w:r>
          </w:p>
        </w:tc>
        <w:tc>
          <w:tcPr>
            <w:tcW w:w="867" w:type="dxa"/>
            <w:vAlign w:val="center"/>
          </w:tcPr>
          <w:p w14:paraId="6526ABE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w:t>
            </w:r>
          </w:p>
        </w:tc>
      </w:tr>
      <w:tr w14:paraId="18AA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151295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w:t>
            </w:r>
          </w:p>
        </w:tc>
        <w:tc>
          <w:tcPr>
            <w:tcW w:w="1780" w:type="dxa"/>
            <w:vAlign w:val="center"/>
          </w:tcPr>
          <w:p w14:paraId="058EEA7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割灌机</w:t>
            </w:r>
          </w:p>
        </w:tc>
        <w:tc>
          <w:tcPr>
            <w:tcW w:w="2643" w:type="dxa"/>
            <w:vAlign w:val="center"/>
          </w:tcPr>
          <w:p w14:paraId="5914EDC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SRM4300R</w:t>
            </w:r>
          </w:p>
        </w:tc>
        <w:tc>
          <w:tcPr>
            <w:tcW w:w="990" w:type="dxa"/>
            <w:vAlign w:val="center"/>
          </w:tcPr>
          <w:p w14:paraId="44B2139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台</w:t>
            </w:r>
          </w:p>
        </w:tc>
        <w:tc>
          <w:tcPr>
            <w:tcW w:w="867" w:type="dxa"/>
            <w:vAlign w:val="center"/>
          </w:tcPr>
          <w:p w14:paraId="5ABF6AF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w:t>
            </w:r>
          </w:p>
        </w:tc>
      </w:tr>
      <w:tr w14:paraId="7EAA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B41B97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w:t>
            </w:r>
          </w:p>
        </w:tc>
        <w:tc>
          <w:tcPr>
            <w:tcW w:w="1780" w:type="dxa"/>
            <w:vAlign w:val="center"/>
          </w:tcPr>
          <w:p w14:paraId="57E2251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绿篱机</w:t>
            </w:r>
          </w:p>
        </w:tc>
        <w:tc>
          <w:tcPr>
            <w:tcW w:w="2643" w:type="dxa"/>
            <w:vAlign w:val="center"/>
          </w:tcPr>
          <w:p w14:paraId="27FD102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单刃HTZ7510</w:t>
            </w:r>
          </w:p>
        </w:tc>
        <w:tc>
          <w:tcPr>
            <w:tcW w:w="990" w:type="dxa"/>
            <w:vAlign w:val="center"/>
          </w:tcPr>
          <w:p w14:paraId="1F5FFBB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台</w:t>
            </w:r>
          </w:p>
        </w:tc>
        <w:tc>
          <w:tcPr>
            <w:tcW w:w="867" w:type="dxa"/>
            <w:vAlign w:val="center"/>
          </w:tcPr>
          <w:p w14:paraId="7F04F89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w:t>
            </w:r>
          </w:p>
        </w:tc>
      </w:tr>
      <w:tr w14:paraId="27DB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5D7B79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w:t>
            </w:r>
          </w:p>
        </w:tc>
        <w:tc>
          <w:tcPr>
            <w:tcW w:w="1780" w:type="dxa"/>
            <w:vAlign w:val="center"/>
          </w:tcPr>
          <w:p w14:paraId="1FFAC91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手推式喷雾机</w:t>
            </w:r>
          </w:p>
        </w:tc>
        <w:tc>
          <w:tcPr>
            <w:tcW w:w="2643" w:type="dxa"/>
            <w:vAlign w:val="center"/>
          </w:tcPr>
          <w:p w14:paraId="457A715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LYD45C2T20XH1</w:t>
            </w:r>
          </w:p>
        </w:tc>
        <w:tc>
          <w:tcPr>
            <w:tcW w:w="990" w:type="dxa"/>
            <w:vAlign w:val="center"/>
          </w:tcPr>
          <w:p w14:paraId="53CDA5D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台</w:t>
            </w:r>
          </w:p>
        </w:tc>
        <w:tc>
          <w:tcPr>
            <w:tcW w:w="867" w:type="dxa"/>
            <w:vAlign w:val="center"/>
          </w:tcPr>
          <w:p w14:paraId="06577CF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w:t>
            </w:r>
          </w:p>
        </w:tc>
      </w:tr>
      <w:tr w14:paraId="1190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0790A39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w:t>
            </w:r>
          </w:p>
        </w:tc>
        <w:tc>
          <w:tcPr>
            <w:tcW w:w="1780" w:type="dxa"/>
            <w:vAlign w:val="center"/>
          </w:tcPr>
          <w:p w14:paraId="51A51C0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施肥器</w:t>
            </w:r>
          </w:p>
        </w:tc>
        <w:tc>
          <w:tcPr>
            <w:tcW w:w="2643" w:type="dxa"/>
            <w:vAlign w:val="center"/>
          </w:tcPr>
          <w:p w14:paraId="23BCA1B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EV-N-SPEED3孔专利</w:t>
            </w:r>
          </w:p>
        </w:tc>
        <w:tc>
          <w:tcPr>
            <w:tcW w:w="990" w:type="dxa"/>
            <w:vAlign w:val="center"/>
          </w:tcPr>
          <w:p w14:paraId="39853B0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台</w:t>
            </w:r>
          </w:p>
        </w:tc>
        <w:tc>
          <w:tcPr>
            <w:tcW w:w="867" w:type="dxa"/>
            <w:vAlign w:val="center"/>
          </w:tcPr>
          <w:p w14:paraId="6015C9B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w:t>
            </w:r>
          </w:p>
        </w:tc>
      </w:tr>
      <w:tr w14:paraId="4BA0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031BDA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w:t>
            </w:r>
          </w:p>
        </w:tc>
        <w:tc>
          <w:tcPr>
            <w:tcW w:w="1780" w:type="dxa"/>
            <w:vAlign w:val="center"/>
          </w:tcPr>
          <w:p w14:paraId="61ED2F4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电动三轮车</w:t>
            </w:r>
          </w:p>
        </w:tc>
        <w:tc>
          <w:tcPr>
            <w:tcW w:w="2643" w:type="dxa"/>
            <w:vAlign w:val="center"/>
          </w:tcPr>
          <w:p w14:paraId="2D2F4CB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64V红期</w:t>
            </w:r>
          </w:p>
        </w:tc>
        <w:tc>
          <w:tcPr>
            <w:tcW w:w="990" w:type="dxa"/>
            <w:vAlign w:val="center"/>
          </w:tcPr>
          <w:p w14:paraId="70FE53E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辆</w:t>
            </w:r>
          </w:p>
        </w:tc>
        <w:tc>
          <w:tcPr>
            <w:tcW w:w="867" w:type="dxa"/>
            <w:vAlign w:val="center"/>
          </w:tcPr>
          <w:p w14:paraId="3E88075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w:t>
            </w:r>
          </w:p>
        </w:tc>
      </w:tr>
      <w:tr w14:paraId="2237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392412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w:t>
            </w:r>
          </w:p>
        </w:tc>
        <w:tc>
          <w:tcPr>
            <w:tcW w:w="1780" w:type="dxa"/>
            <w:vAlign w:val="center"/>
          </w:tcPr>
          <w:p w14:paraId="7D00847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绿篱剪</w:t>
            </w:r>
          </w:p>
        </w:tc>
        <w:tc>
          <w:tcPr>
            <w:tcW w:w="2643" w:type="dxa"/>
            <w:vAlign w:val="center"/>
          </w:tcPr>
          <w:p w14:paraId="2D238DE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YZ-015510</w:t>
            </w:r>
          </w:p>
        </w:tc>
        <w:tc>
          <w:tcPr>
            <w:tcW w:w="990" w:type="dxa"/>
            <w:vAlign w:val="center"/>
          </w:tcPr>
          <w:p w14:paraId="1B27785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5DAE6B7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w:t>
            </w:r>
          </w:p>
        </w:tc>
      </w:tr>
      <w:tr w14:paraId="57DC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0D5C2F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w:t>
            </w:r>
          </w:p>
        </w:tc>
        <w:tc>
          <w:tcPr>
            <w:tcW w:w="1780" w:type="dxa"/>
            <w:vAlign w:val="center"/>
          </w:tcPr>
          <w:p w14:paraId="2709851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高枝剪</w:t>
            </w:r>
          </w:p>
        </w:tc>
        <w:tc>
          <w:tcPr>
            <w:tcW w:w="2643" w:type="dxa"/>
            <w:vAlign w:val="center"/>
          </w:tcPr>
          <w:p w14:paraId="4E0EAFD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YZ-01102</w:t>
            </w:r>
          </w:p>
        </w:tc>
        <w:tc>
          <w:tcPr>
            <w:tcW w:w="990" w:type="dxa"/>
            <w:vAlign w:val="center"/>
          </w:tcPr>
          <w:p w14:paraId="0E905B4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6A80CE9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w:t>
            </w:r>
          </w:p>
        </w:tc>
      </w:tr>
      <w:tr w14:paraId="035F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0CB304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9</w:t>
            </w:r>
          </w:p>
        </w:tc>
        <w:tc>
          <w:tcPr>
            <w:tcW w:w="1780" w:type="dxa"/>
            <w:vAlign w:val="center"/>
          </w:tcPr>
          <w:p w14:paraId="5F87D8C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手锯</w:t>
            </w:r>
          </w:p>
        </w:tc>
        <w:tc>
          <w:tcPr>
            <w:tcW w:w="2643" w:type="dxa"/>
            <w:vAlign w:val="center"/>
          </w:tcPr>
          <w:p w14:paraId="154A347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0521104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4FD3EEA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w:t>
            </w:r>
          </w:p>
        </w:tc>
      </w:tr>
      <w:tr w14:paraId="210F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5F9AC7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w:t>
            </w:r>
          </w:p>
        </w:tc>
        <w:tc>
          <w:tcPr>
            <w:tcW w:w="1780" w:type="dxa"/>
            <w:vAlign w:val="center"/>
          </w:tcPr>
          <w:p w14:paraId="683F276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水管</w:t>
            </w:r>
          </w:p>
        </w:tc>
        <w:tc>
          <w:tcPr>
            <w:tcW w:w="2643" w:type="dxa"/>
            <w:vAlign w:val="center"/>
          </w:tcPr>
          <w:p w14:paraId="49FAEEF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6分</w:t>
            </w:r>
          </w:p>
        </w:tc>
        <w:tc>
          <w:tcPr>
            <w:tcW w:w="990" w:type="dxa"/>
            <w:vAlign w:val="center"/>
          </w:tcPr>
          <w:p w14:paraId="10D532F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米</w:t>
            </w:r>
          </w:p>
        </w:tc>
        <w:tc>
          <w:tcPr>
            <w:tcW w:w="867" w:type="dxa"/>
            <w:vAlign w:val="center"/>
          </w:tcPr>
          <w:p w14:paraId="1F438AD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800</w:t>
            </w:r>
          </w:p>
        </w:tc>
      </w:tr>
      <w:tr w14:paraId="4592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4CEE05A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11</w:t>
            </w:r>
          </w:p>
        </w:tc>
        <w:tc>
          <w:tcPr>
            <w:tcW w:w="1780" w:type="dxa"/>
            <w:vAlign w:val="center"/>
          </w:tcPr>
          <w:p w14:paraId="490BF26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十字镐</w:t>
            </w:r>
          </w:p>
        </w:tc>
        <w:tc>
          <w:tcPr>
            <w:tcW w:w="2643" w:type="dxa"/>
            <w:vAlign w:val="center"/>
          </w:tcPr>
          <w:p w14:paraId="14C11CA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024186A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1A678A8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12</w:t>
            </w:r>
          </w:p>
        </w:tc>
      </w:tr>
      <w:tr w14:paraId="7CBD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2DEDB9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12</w:t>
            </w:r>
          </w:p>
        </w:tc>
        <w:tc>
          <w:tcPr>
            <w:tcW w:w="1780" w:type="dxa"/>
            <w:vAlign w:val="center"/>
          </w:tcPr>
          <w:p w14:paraId="42B059F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小铲子</w:t>
            </w:r>
          </w:p>
        </w:tc>
        <w:tc>
          <w:tcPr>
            <w:tcW w:w="2643" w:type="dxa"/>
            <w:vAlign w:val="center"/>
          </w:tcPr>
          <w:p w14:paraId="6D67AED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尖</w:t>
            </w:r>
          </w:p>
        </w:tc>
        <w:tc>
          <w:tcPr>
            <w:tcW w:w="990" w:type="dxa"/>
            <w:vAlign w:val="center"/>
          </w:tcPr>
          <w:p w14:paraId="6A13892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0C702C7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w:t>
            </w:r>
          </w:p>
        </w:tc>
      </w:tr>
      <w:tr w14:paraId="2188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FA44F3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13</w:t>
            </w:r>
          </w:p>
        </w:tc>
        <w:tc>
          <w:tcPr>
            <w:tcW w:w="1780" w:type="dxa"/>
            <w:vAlign w:val="center"/>
          </w:tcPr>
          <w:p w14:paraId="3504595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大铲子</w:t>
            </w:r>
          </w:p>
        </w:tc>
        <w:tc>
          <w:tcPr>
            <w:tcW w:w="2643" w:type="dxa"/>
            <w:vAlign w:val="center"/>
          </w:tcPr>
          <w:p w14:paraId="665E778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尖</w:t>
            </w:r>
          </w:p>
        </w:tc>
        <w:tc>
          <w:tcPr>
            <w:tcW w:w="990" w:type="dxa"/>
            <w:vAlign w:val="center"/>
          </w:tcPr>
          <w:p w14:paraId="0D347AE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0A43F31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w:t>
            </w:r>
          </w:p>
        </w:tc>
      </w:tr>
      <w:tr w14:paraId="10A8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4D0DB4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14</w:t>
            </w:r>
          </w:p>
        </w:tc>
        <w:tc>
          <w:tcPr>
            <w:tcW w:w="1780" w:type="dxa"/>
            <w:vAlign w:val="center"/>
          </w:tcPr>
          <w:p w14:paraId="7B4D452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镰刀</w:t>
            </w:r>
          </w:p>
        </w:tc>
        <w:tc>
          <w:tcPr>
            <w:tcW w:w="2643" w:type="dxa"/>
            <w:vAlign w:val="center"/>
          </w:tcPr>
          <w:p w14:paraId="538B617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45EDA82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1E85F9D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w:t>
            </w:r>
          </w:p>
        </w:tc>
      </w:tr>
      <w:tr w14:paraId="7420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6125B9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15</w:t>
            </w:r>
          </w:p>
        </w:tc>
        <w:tc>
          <w:tcPr>
            <w:tcW w:w="1780" w:type="dxa"/>
            <w:vAlign w:val="center"/>
          </w:tcPr>
          <w:p w14:paraId="38C3762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弯刀</w:t>
            </w:r>
          </w:p>
        </w:tc>
        <w:tc>
          <w:tcPr>
            <w:tcW w:w="2643" w:type="dxa"/>
            <w:vAlign w:val="center"/>
          </w:tcPr>
          <w:p w14:paraId="788D895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65F30E0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4B937AD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w:t>
            </w:r>
          </w:p>
        </w:tc>
      </w:tr>
      <w:tr w14:paraId="7F13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030622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16</w:t>
            </w:r>
          </w:p>
        </w:tc>
        <w:tc>
          <w:tcPr>
            <w:tcW w:w="1780" w:type="dxa"/>
            <w:vAlign w:val="center"/>
          </w:tcPr>
          <w:p w14:paraId="275F419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斧头</w:t>
            </w:r>
          </w:p>
        </w:tc>
        <w:tc>
          <w:tcPr>
            <w:tcW w:w="2643" w:type="dxa"/>
            <w:vAlign w:val="center"/>
          </w:tcPr>
          <w:p w14:paraId="66FE30F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697CC3C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0671FCC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w:t>
            </w:r>
          </w:p>
        </w:tc>
      </w:tr>
      <w:tr w14:paraId="67B4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5ACA5D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17</w:t>
            </w:r>
          </w:p>
        </w:tc>
        <w:tc>
          <w:tcPr>
            <w:tcW w:w="1780" w:type="dxa"/>
            <w:vAlign w:val="center"/>
          </w:tcPr>
          <w:p w14:paraId="5935FD1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剪枝剪</w:t>
            </w:r>
          </w:p>
        </w:tc>
        <w:tc>
          <w:tcPr>
            <w:tcW w:w="2643" w:type="dxa"/>
            <w:vAlign w:val="center"/>
          </w:tcPr>
          <w:p w14:paraId="2F09653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039A2AE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2C30E3D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w:t>
            </w:r>
          </w:p>
        </w:tc>
      </w:tr>
      <w:tr w14:paraId="6747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4E5BA1F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18</w:t>
            </w:r>
          </w:p>
        </w:tc>
        <w:tc>
          <w:tcPr>
            <w:tcW w:w="1780" w:type="dxa"/>
            <w:vAlign w:val="center"/>
          </w:tcPr>
          <w:p w14:paraId="3BC69EA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背负式喷雾器</w:t>
            </w:r>
          </w:p>
        </w:tc>
        <w:tc>
          <w:tcPr>
            <w:tcW w:w="2643" w:type="dxa"/>
            <w:vAlign w:val="center"/>
          </w:tcPr>
          <w:p w14:paraId="4D21A71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25D7A0A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60045AC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w:t>
            </w:r>
          </w:p>
        </w:tc>
      </w:tr>
      <w:tr w14:paraId="7727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014E518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19</w:t>
            </w:r>
          </w:p>
        </w:tc>
        <w:tc>
          <w:tcPr>
            <w:tcW w:w="1780" w:type="dxa"/>
            <w:vAlign w:val="center"/>
          </w:tcPr>
          <w:p w14:paraId="166B22E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24齿草耙</w:t>
            </w:r>
          </w:p>
        </w:tc>
        <w:tc>
          <w:tcPr>
            <w:tcW w:w="2643" w:type="dxa"/>
            <w:vAlign w:val="center"/>
          </w:tcPr>
          <w:p w14:paraId="116698E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1EBFBF2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742D78B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w:t>
            </w:r>
          </w:p>
        </w:tc>
      </w:tr>
      <w:tr w14:paraId="1AA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0EB639B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w:t>
            </w:r>
          </w:p>
        </w:tc>
        <w:tc>
          <w:tcPr>
            <w:tcW w:w="1780" w:type="dxa"/>
            <w:vAlign w:val="center"/>
          </w:tcPr>
          <w:p w14:paraId="2A8D6CE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宽板锄</w:t>
            </w:r>
          </w:p>
        </w:tc>
        <w:tc>
          <w:tcPr>
            <w:tcW w:w="2643" w:type="dxa"/>
            <w:vAlign w:val="center"/>
          </w:tcPr>
          <w:p w14:paraId="48DA7D9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07417D6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6F8D883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w:t>
            </w:r>
          </w:p>
        </w:tc>
      </w:tr>
      <w:tr w14:paraId="221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63350D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21</w:t>
            </w:r>
          </w:p>
        </w:tc>
        <w:tc>
          <w:tcPr>
            <w:tcW w:w="1780" w:type="dxa"/>
            <w:vAlign w:val="center"/>
          </w:tcPr>
          <w:p w14:paraId="4B3BEAA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方头铲</w:t>
            </w:r>
          </w:p>
        </w:tc>
        <w:tc>
          <w:tcPr>
            <w:tcW w:w="2643" w:type="dxa"/>
            <w:vAlign w:val="center"/>
          </w:tcPr>
          <w:p w14:paraId="5C3A796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4AEE329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141E509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w:t>
            </w:r>
          </w:p>
        </w:tc>
      </w:tr>
      <w:tr w14:paraId="21D8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BF64DA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22</w:t>
            </w:r>
          </w:p>
        </w:tc>
        <w:tc>
          <w:tcPr>
            <w:tcW w:w="1780" w:type="dxa"/>
            <w:vAlign w:val="center"/>
          </w:tcPr>
          <w:p w14:paraId="53F9AEB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枝剪</w:t>
            </w:r>
          </w:p>
        </w:tc>
        <w:tc>
          <w:tcPr>
            <w:tcW w:w="2643" w:type="dxa"/>
            <w:vAlign w:val="center"/>
          </w:tcPr>
          <w:p w14:paraId="519B58E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48C0866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701BBAF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w:t>
            </w:r>
          </w:p>
        </w:tc>
      </w:tr>
      <w:tr w14:paraId="5B57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EE17A7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23</w:t>
            </w:r>
          </w:p>
        </w:tc>
        <w:tc>
          <w:tcPr>
            <w:tcW w:w="1780" w:type="dxa"/>
            <w:vAlign w:val="center"/>
          </w:tcPr>
          <w:p w14:paraId="49ED3F9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三齿锄</w:t>
            </w:r>
          </w:p>
        </w:tc>
        <w:tc>
          <w:tcPr>
            <w:tcW w:w="2643" w:type="dxa"/>
            <w:vAlign w:val="center"/>
          </w:tcPr>
          <w:p w14:paraId="5083F9F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6E72DDF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776CD29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12</w:t>
            </w:r>
          </w:p>
        </w:tc>
      </w:tr>
      <w:tr w14:paraId="0189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4BC6E6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24</w:t>
            </w:r>
          </w:p>
        </w:tc>
        <w:tc>
          <w:tcPr>
            <w:tcW w:w="1780" w:type="dxa"/>
            <w:vAlign w:val="center"/>
          </w:tcPr>
          <w:p w14:paraId="0394CD3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修枝剪</w:t>
            </w:r>
          </w:p>
        </w:tc>
        <w:tc>
          <w:tcPr>
            <w:tcW w:w="2643" w:type="dxa"/>
            <w:vAlign w:val="center"/>
          </w:tcPr>
          <w:p w14:paraId="7CF7334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小</w:t>
            </w:r>
          </w:p>
        </w:tc>
        <w:tc>
          <w:tcPr>
            <w:tcW w:w="990" w:type="dxa"/>
            <w:vAlign w:val="center"/>
          </w:tcPr>
          <w:p w14:paraId="12BBC21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14AC286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w:t>
            </w:r>
          </w:p>
        </w:tc>
      </w:tr>
      <w:tr w14:paraId="6FBC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0D01D19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25</w:t>
            </w:r>
          </w:p>
        </w:tc>
        <w:tc>
          <w:tcPr>
            <w:tcW w:w="1780" w:type="dxa"/>
            <w:vAlign w:val="center"/>
          </w:tcPr>
          <w:p w14:paraId="02E891D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修枝剪</w:t>
            </w:r>
          </w:p>
        </w:tc>
        <w:tc>
          <w:tcPr>
            <w:tcW w:w="2643" w:type="dxa"/>
            <w:vAlign w:val="center"/>
          </w:tcPr>
          <w:p w14:paraId="265DC1D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中</w:t>
            </w:r>
          </w:p>
        </w:tc>
        <w:tc>
          <w:tcPr>
            <w:tcW w:w="990" w:type="dxa"/>
            <w:vAlign w:val="center"/>
          </w:tcPr>
          <w:p w14:paraId="10C5D96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54A927D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w:t>
            </w:r>
          </w:p>
        </w:tc>
      </w:tr>
      <w:tr w14:paraId="22A1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76754E9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26</w:t>
            </w:r>
          </w:p>
        </w:tc>
        <w:tc>
          <w:tcPr>
            <w:tcW w:w="1780" w:type="dxa"/>
            <w:vAlign w:val="center"/>
          </w:tcPr>
          <w:p w14:paraId="2FEF995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油锯</w:t>
            </w:r>
          </w:p>
        </w:tc>
        <w:tc>
          <w:tcPr>
            <w:tcW w:w="2643" w:type="dxa"/>
            <w:vAlign w:val="center"/>
          </w:tcPr>
          <w:p w14:paraId="3D4036F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6DDEA68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7F46B23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w:t>
            </w:r>
          </w:p>
        </w:tc>
      </w:tr>
      <w:tr w14:paraId="2801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242C45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27</w:t>
            </w:r>
          </w:p>
        </w:tc>
        <w:tc>
          <w:tcPr>
            <w:tcW w:w="1780" w:type="dxa"/>
            <w:vAlign w:val="center"/>
          </w:tcPr>
          <w:p w14:paraId="4D05F17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高枝油锯</w:t>
            </w:r>
          </w:p>
        </w:tc>
        <w:tc>
          <w:tcPr>
            <w:tcW w:w="2643" w:type="dxa"/>
            <w:vAlign w:val="center"/>
          </w:tcPr>
          <w:p w14:paraId="5616EF8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695EE40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把</w:t>
            </w:r>
          </w:p>
        </w:tc>
        <w:tc>
          <w:tcPr>
            <w:tcW w:w="867" w:type="dxa"/>
            <w:vAlign w:val="center"/>
          </w:tcPr>
          <w:p w14:paraId="633326C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w:t>
            </w:r>
          </w:p>
        </w:tc>
      </w:tr>
      <w:tr w14:paraId="773B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4B9C7BA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28</w:t>
            </w:r>
          </w:p>
        </w:tc>
        <w:tc>
          <w:tcPr>
            <w:tcW w:w="1780" w:type="dxa"/>
            <w:vAlign w:val="center"/>
          </w:tcPr>
          <w:p w14:paraId="1B4ACF0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草坪打孔机</w:t>
            </w:r>
          </w:p>
        </w:tc>
        <w:tc>
          <w:tcPr>
            <w:tcW w:w="2643" w:type="dxa"/>
            <w:vAlign w:val="center"/>
          </w:tcPr>
          <w:p w14:paraId="563DD1E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1609B71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台</w:t>
            </w:r>
          </w:p>
        </w:tc>
        <w:tc>
          <w:tcPr>
            <w:tcW w:w="867" w:type="dxa"/>
            <w:vAlign w:val="center"/>
          </w:tcPr>
          <w:p w14:paraId="09E588E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w:t>
            </w:r>
          </w:p>
        </w:tc>
      </w:tr>
      <w:tr w14:paraId="07BD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535080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29</w:t>
            </w:r>
          </w:p>
        </w:tc>
        <w:tc>
          <w:tcPr>
            <w:tcW w:w="1780" w:type="dxa"/>
            <w:vAlign w:val="center"/>
          </w:tcPr>
          <w:p w14:paraId="3797EDE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高空绳</w:t>
            </w:r>
          </w:p>
        </w:tc>
        <w:tc>
          <w:tcPr>
            <w:tcW w:w="2643" w:type="dxa"/>
            <w:vAlign w:val="center"/>
          </w:tcPr>
          <w:p w14:paraId="5B73C24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22#</w:t>
            </w:r>
          </w:p>
        </w:tc>
        <w:tc>
          <w:tcPr>
            <w:tcW w:w="990" w:type="dxa"/>
            <w:vAlign w:val="center"/>
          </w:tcPr>
          <w:p w14:paraId="5B25E0F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米</w:t>
            </w:r>
          </w:p>
        </w:tc>
        <w:tc>
          <w:tcPr>
            <w:tcW w:w="867" w:type="dxa"/>
            <w:vAlign w:val="center"/>
          </w:tcPr>
          <w:p w14:paraId="1F468E5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w:t>
            </w:r>
          </w:p>
        </w:tc>
      </w:tr>
      <w:tr w14:paraId="3E7C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A85BB0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w:t>
            </w:r>
          </w:p>
        </w:tc>
        <w:tc>
          <w:tcPr>
            <w:tcW w:w="1780" w:type="dxa"/>
            <w:vAlign w:val="center"/>
          </w:tcPr>
          <w:p w14:paraId="6ED14C7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塑料薄膜</w:t>
            </w:r>
          </w:p>
        </w:tc>
        <w:tc>
          <w:tcPr>
            <w:tcW w:w="2643" w:type="dxa"/>
            <w:vAlign w:val="center"/>
          </w:tcPr>
          <w:p w14:paraId="2784D4A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73E0EBB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斤</w:t>
            </w:r>
          </w:p>
        </w:tc>
        <w:tc>
          <w:tcPr>
            <w:tcW w:w="867" w:type="dxa"/>
            <w:vAlign w:val="center"/>
          </w:tcPr>
          <w:p w14:paraId="1186DE9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w:t>
            </w:r>
          </w:p>
        </w:tc>
      </w:tr>
      <w:tr w14:paraId="2532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4C03D0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31</w:t>
            </w:r>
          </w:p>
        </w:tc>
        <w:tc>
          <w:tcPr>
            <w:tcW w:w="1780" w:type="dxa"/>
            <w:vAlign w:val="center"/>
          </w:tcPr>
          <w:p w14:paraId="4D42D8C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保温棉</w:t>
            </w:r>
          </w:p>
        </w:tc>
        <w:tc>
          <w:tcPr>
            <w:tcW w:w="2643" w:type="dxa"/>
            <w:vAlign w:val="center"/>
          </w:tcPr>
          <w:p w14:paraId="3D219F8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73D7199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斤</w:t>
            </w:r>
          </w:p>
        </w:tc>
        <w:tc>
          <w:tcPr>
            <w:tcW w:w="867" w:type="dxa"/>
            <w:vAlign w:val="center"/>
          </w:tcPr>
          <w:p w14:paraId="43758C3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w:t>
            </w:r>
          </w:p>
        </w:tc>
      </w:tr>
      <w:tr w14:paraId="29FD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AACD30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32</w:t>
            </w:r>
          </w:p>
        </w:tc>
        <w:tc>
          <w:tcPr>
            <w:tcW w:w="1780" w:type="dxa"/>
            <w:vAlign w:val="center"/>
          </w:tcPr>
          <w:p w14:paraId="6BCEB69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硫磺</w:t>
            </w:r>
          </w:p>
        </w:tc>
        <w:tc>
          <w:tcPr>
            <w:tcW w:w="2643" w:type="dxa"/>
            <w:vAlign w:val="center"/>
          </w:tcPr>
          <w:p w14:paraId="4151122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7CF1321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斤</w:t>
            </w:r>
          </w:p>
        </w:tc>
        <w:tc>
          <w:tcPr>
            <w:tcW w:w="867" w:type="dxa"/>
            <w:vAlign w:val="center"/>
          </w:tcPr>
          <w:p w14:paraId="3E64043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w:t>
            </w:r>
          </w:p>
        </w:tc>
      </w:tr>
      <w:tr w14:paraId="4A63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4E5EEF4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33</w:t>
            </w:r>
          </w:p>
        </w:tc>
        <w:tc>
          <w:tcPr>
            <w:tcW w:w="1780" w:type="dxa"/>
            <w:vAlign w:val="center"/>
          </w:tcPr>
          <w:p w14:paraId="44105D7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石灰粉</w:t>
            </w:r>
          </w:p>
        </w:tc>
        <w:tc>
          <w:tcPr>
            <w:tcW w:w="2643" w:type="dxa"/>
            <w:vAlign w:val="center"/>
          </w:tcPr>
          <w:p w14:paraId="4013115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w:t>
            </w:r>
          </w:p>
        </w:tc>
        <w:tc>
          <w:tcPr>
            <w:tcW w:w="990" w:type="dxa"/>
            <w:vAlign w:val="center"/>
          </w:tcPr>
          <w:p w14:paraId="01C29C0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0DEE286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0C2C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0A57C6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34</w:t>
            </w:r>
          </w:p>
        </w:tc>
        <w:tc>
          <w:tcPr>
            <w:tcW w:w="1780" w:type="dxa"/>
            <w:vAlign w:val="center"/>
          </w:tcPr>
          <w:p w14:paraId="1B13CB1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尿素</w:t>
            </w:r>
          </w:p>
        </w:tc>
        <w:tc>
          <w:tcPr>
            <w:tcW w:w="2643" w:type="dxa"/>
            <w:vAlign w:val="center"/>
          </w:tcPr>
          <w:p w14:paraId="78DEF2B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40kg/袋</w:t>
            </w:r>
          </w:p>
        </w:tc>
        <w:tc>
          <w:tcPr>
            <w:tcW w:w="990" w:type="dxa"/>
            <w:vAlign w:val="center"/>
          </w:tcPr>
          <w:p w14:paraId="1D082B4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3AD29C3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7F95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2551EC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35</w:t>
            </w:r>
          </w:p>
        </w:tc>
        <w:tc>
          <w:tcPr>
            <w:tcW w:w="1780" w:type="dxa"/>
            <w:vAlign w:val="center"/>
          </w:tcPr>
          <w:p w14:paraId="2DF4C7D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复合肥</w:t>
            </w:r>
          </w:p>
        </w:tc>
        <w:tc>
          <w:tcPr>
            <w:tcW w:w="2643" w:type="dxa"/>
            <w:vAlign w:val="center"/>
          </w:tcPr>
          <w:p w14:paraId="466BA87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50kg/袋</w:t>
            </w:r>
          </w:p>
        </w:tc>
        <w:tc>
          <w:tcPr>
            <w:tcW w:w="990" w:type="dxa"/>
            <w:vAlign w:val="center"/>
          </w:tcPr>
          <w:p w14:paraId="00AC03A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2ACC876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w:t>
            </w:r>
          </w:p>
        </w:tc>
      </w:tr>
      <w:tr w14:paraId="61A3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69CB8A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36</w:t>
            </w:r>
          </w:p>
        </w:tc>
        <w:tc>
          <w:tcPr>
            <w:tcW w:w="1780" w:type="dxa"/>
            <w:vAlign w:val="center"/>
          </w:tcPr>
          <w:p w14:paraId="75DBF91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有机肥</w:t>
            </w:r>
          </w:p>
        </w:tc>
        <w:tc>
          <w:tcPr>
            <w:tcW w:w="2643" w:type="dxa"/>
            <w:vAlign w:val="center"/>
          </w:tcPr>
          <w:p w14:paraId="5F3202E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40kg/袋</w:t>
            </w:r>
          </w:p>
        </w:tc>
        <w:tc>
          <w:tcPr>
            <w:tcW w:w="990" w:type="dxa"/>
            <w:vAlign w:val="center"/>
          </w:tcPr>
          <w:p w14:paraId="6510378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62450D7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w:t>
            </w:r>
          </w:p>
        </w:tc>
      </w:tr>
      <w:tr w14:paraId="7C44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E0B2DE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37</w:t>
            </w:r>
          </w:p>
        </w:tc>
        <w:tc>
          <w:tcPr>
            <w:tcW w:w="1780" w:type="dxa"/>
            <w:vAlign w:val="center"/>
          </w:tcPr>
          <w:p w14:paraId="676D163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绿广1#</w:t>
            </w:r>
          </w:p>
        </w:tc>
        <w:tc>
          <w:tcPr>
            <w:tcW w:w="2643" w:type="dxa"/>
            <w:vAlign w:val="center"/>
          </w:tcPr>
          <w:p w14:paraId="3A320A8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50ml*80瓶/箱</w:t>
            </w:r>
          </w:p>
        </w:tc>
        <w:tc>
          <w:tcPr>
            <w:tcW w:w="990" w:type="dxa"/>
            <w:vAlign w:val="center"/>
          </w:tcPr>
          <w:p w14:paraId="5785874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29BA9F4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400</w:t>
            </w:r>
          </w:p>
        </w:tc>
      </w:tr>
      <w:tr w14:paraId="551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485FC3E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38</w:t>
            </w:r>
          </w:p>
        </w:tc>
        <w:tc>
          <w:tcPr>
            <w:tcW w:w="1780" w:type="dxa"/>
            <w:vAlign w:val="center"/>
          </w:tcPr>
          <w:p w14:paraId="00B7BE0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绿广2#</w:t>
            </w:r>
          </w:p>
        </w:tc>
        <w:tc>
          <w:tcPr>
            <w:tcW w:w="2643" w:type="dxa"/>
            <w:vAlign w:val="center"/>
          </w:tcPr>
          <w:p w14:paraId="37D6E66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50ml/瓶、80瓶/箱</w:t>
            </w:r>
          </w:p>
        </w:tc>
        <w:tc>
          <w:tcPr>
            <w:tcW w:w="990" w:type="dxa"/>
            <w:vAlign w:val="center"/>
          </w:tcPr>
          <w:p w14:paraId="3B3DF2C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1703469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400</w:t>
            </w:r>
          </w:p>
        </w:tc>
      </w:tr>
      <w:tr w14:paraId="3613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D8B97D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39</w:t>
            </w:r>
          </w:p>
        </w:tc>
        <w:tc>
          <w:tcPr>
            <w:tcW w:w="1780" w:type="dxa"/>
            <w:vAlign w:val="center"/>
          </w:tcPr>
          <w:p w14:paraId="7926D8A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绿术1#</w:t>
            </w:r>
          </w:p>
        </w:tc>
        <w:tc>
          <w:tcPr>
            <w:tcW w:w="2643" w:type="dxa"/>
            <w:vAlign w:val="center"/>
          </w:tcPr>
          <w:p w14:paraId="64DAAAE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50g/袋、30袋/箱</w:t>
            </w:r>
          </w:p>
        </w:tc>
        <w:tc>
          <w:tcPr>
            <w:tcW w:w="990" w:type="dxa"/>
            <w:vAlign w:val="center"/>
          </w:tcPr>
          <w:p w14:paraId="3433A3A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3EEFFA1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400</w:t>
            </w:r>
          </w:p>
        </w:tc>
      </w:tr>
      <w:tr w14:paraId="73BA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7E176FD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40</w:t>
            </w:r>
          </w:p>
        </w:tc>
        <w:tc>
          <w:tcPr>
            <w:tcW w:w="1780" w:type="dxa"/>
            <w:vAlign w:val="center"/>
          </w:tcPr>
          <w:p w14:paraId="616260B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绿术2#</w:t>
            </w:r>
          </w:p>
        </w:tc>
        <w:tc>
          <w:tcPr>
            <w:tcW w:w="2643" w:type="dxa"/>
            <w:vAlign w:val="center"/>
          </w:tcPr>
          <w:p w14:paraId="700CC3C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50ml*80瓶/箱</w:t>
            </w:r>
          </w:p>
        </w:tc>
        <w:tc>
          <w:tcPr>
            <w:tcW w:w="990" w:type="dxa"/>
            <w:vAlign w:val="center"/>
          </w:tcPr>
          <w:p w14:paraId="322DA2F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093E32E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0414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89E7D0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41</w:t>
            </w:r>
          </w:p>
        </w:tc>
        <w:tc>
          <w:tcPr>
            <w:tcW w:w="1780" w:type="dxa"/>
            <w:vAlign w:val="center"/>
          </w:tcPr>
          <w:p w14:paraId="09939B8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绿善1#</w:t>
            </w:r>
          </w:p>
        </w:tc>
        <w:tc>
          <w:tcPr>
            <w:tcW w:w="2643" w:type="dxa"/>
            <w:vAlign w:val="center"/>
          </w:tcPr>
          <w:p w14:paraId="6CB2FDE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100ml*44瓶/箱</w:t>
            </w:r>
          </w:p>
        </w:tc>
        <w:tc>
          <w:tcPr>
            <w:tcW w:w="990" w:type="dxa"/>
            <w:vAlign w:val="center"/>
          </w:tcPr>
          <w:p w14:paraId="3C8DFF4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1EE79B1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21D0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9EA55C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42</w:t>
            </w:r>
          </w:p>
        </w:tc>
        <w:tc>
          <w:tcPr>
            <w:tcW w:w="1780" w:type="dxa"/>
            <w:vAlign w:val="center"/>
          </w:tcPr>
          <w:p w14:paraId="25B5E36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绿善2#</w:t>
            </w:r>
          </w:p>
        </w:tc>
        <w:tc>
          <w:tcPr>
            <w:tcW w:w="2643" w:type="dxa"/>
            <w:vAlign w:val="center"/>
          </w:tcPr>
          <w:p w14:paraId="30C2490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1000ml*12瓶/箱</w:t>
            </w:r>
          </w:p>
        </w:tc>
        <w:tc>
          <w:tcPr>
            <w:tcW w:w="990" w:type="dxa"/>
            <w:vAlign w:val="center"/>
          </w:tcPr>
          <w:p w14:paraId="302B304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32C4544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3060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4AD992F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43</w:t>
            </w:r>
          </w:p>
        </w:tc>
        <w:tc>
          <w:tcPr>
            <w:tcW w:w="1780" w:type="dxa"/>
            <w:vAlign w:val="center"/>
          </w:tcPr>
          <w:p w14:paraId="7CF4433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易茂1#</w:t>
            </w:r>
          </w:p>
        </w:tc>
        <w:tc>
          <w:tcPr>
            <w:tcW w:w="2643" w:type="dxa"/>
            <w:vAlign w:val="center"/>
          </w:tcPr>
          <w:p w14:paraId="3490197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10公斤/桶</w:t>
            </w:r>
          </w:p>
        </w:tc>
        <w:tc>
          <w:tcPr>
            <w:tcW w:w="990" w:type="dxa"/>
            <w:vAlign w:val="center"/>
          </w:tcPr>
          <w:p w14:paraId="235A71E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桶</w:t>
            </w:r>
          </w:p>
        </w:tc>
        <w:tc>
          <w:tcPr>
            <w:tcW w:w="867" w:type="dxa"/>
            <w:vAlign w:val="center"/>
          </w:tcPr>
          <w:p w14:paraId="1352D34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w:t>
            </w:r>
          </w:p>
        </w:tc>
      </w:tr>
      <w:tr w14:paraId="4240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871D01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44</w:t>
            </w:r>
          </w:p>
        </w:tc>
        <w:tc>
          <w:tcPr>
            <w:tcW w:w="1780" w:type="dxa"/>
            <w:vAlign w:val="center"/>
          </w:tcPr>
          <w:p w14:paraId="4E73D41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易茂2#</w:t>
            </w:r>
          </w:p>
        </w:tc>
        <w:tc>
          <w:tcPr>
            <w:tcW w:w="2643" w:type="dxa"/>
            <w:vAlign w:val="center"/>
          </w:tcPr>
          <w:p w14:paraId="614EDFB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100ml*40瓶/箱</w:t>
            </w:r>
          </w:p>
        </w:tc>
        <w:tc>
          <w:tcPr>
            <w:tcW w:w="990" w:type="dxa"/>
            <w:vAlign w:val="center"/>
          </w:tcPr>
          <w:p w14:paraId="78BB810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36FEABD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416F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BA5350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45</w:t>
            </w:r>
          </w:p>
        </w:tc>
        <w:tc>
          <w:tcPr>
            <w:tcW w:w="1780" w:type="dxa"/>
            <w:vAlign w:val="center"/>
          </w:tcPr>
          <w:p w14:paraId="1FCBD8C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易茂3#</w:t>
            </w:r>
          </w:p>
        </w:tc>
        <w:tc>
          <w:tcPr>
            <w:tcW w:w="2643" w:type="dxa"/>
            <w:vAlign w:val="center"/>
          </w:tcPr>
          <w:p w14:paraId="2E84D89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500ml*24瓶/箱</w:t>
            </w:r>
          </w:p>
        </w:tc>
        <w:tc>
          <w:tcPr>
            <w:tcW w:w="990" w:type="dxa"/>
            <w:vAlign w:val="center"/>
          </w:tcPr>
          <w:p w14:paraId="6D93760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7427C91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7049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76C4B65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46</w:t>
            </w:r>
          </w:p>
        </w:tc>
        <w:tc>
          <w:tcPr>
            <w:tcW w:w="1780" w:type="dxa"/>
            <w:vAlign w:val="center"/>
          </w:tcPr>
          <w:p w14:paraId="0847E08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易茂4#</w:t>
            </w:r>
          </w:p>
        </w:tc>
        <w:tc>
          <w:tcPr>
            <w:tcW w:w="2643" w:type="dxa"/>
            <w:vAlign w:val="center"/>
          </w:tcPr>
          <w:p w14:paraId="2F0E209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200ml*20瓶/箱</w:t>
            </w:r>
          </w:p>
        </w:tc>
        <w:tc>
          <w:tcPr>
            <w:tcW w:w="990" w:type="dxa"/>
            <w:vAlign w:val="center"/>
          </w:tcPr>
          <w:p w14:paraId="7F3C3AE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46056BA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2502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A2AA0D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47</w:t>
            </w:r>
          </w:p>
        </w:tc>
        <w:tc>
          <w:tcPr>
            <w:tcW w:w="1780" w:type="dxa"/>
            <w:vAlign w:val="center"/>
          </w:tcPr>
          <w:p w14:paraId="44A0A96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易茂5#</w:t>
            </w:r>
          </w:p>
        </w:tc>
        <w:tc>
          <w:tcPr>
            <w:tcW w:w="2643" w:type="dxa"/>
            <w:vAlign w:val="center"/>
          </w:tcPr>
          <w:p w14:paraId="2018BF2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200ml*20瓶/箱</w:t>
            </w:r>
          </w:p>
        </w:tc>
        <w:tc>
          <w:tcPr>
            <w:tcW w:w="990" w:type="dxa"/>
            <w:vAlign w:val="center"/>
          </w:tcPr>
          <w:p w14:paraId="5468796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6228366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170C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43BA082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48</w:t>
            </w:r>
          </w:p>
        </w:tc>
        <w:tc>
          <w:tcPr>
            <w:tcW w:w="1780" w:type="dxa"/>
            <w:vAlign w:val="center"/>
          </w:tcPr>
          <w:p w14:paraId="6781425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易茂6#</w:t>
            </w:r>
          </w:p>
        </w:tc>
        <w:tc>
          <w:tcPr>
            <w:tcW w:w="2643" w:type="dxa"/>
            <w:vAlign w:val="center"/>
          </w:tcPr>
          <w:p w14:paraId="29A3C2A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200ml*20瓶/箱</w:t>
            </w:r>
          </w:p>
        </w:tc>
        <w:tc>
          <w:tcPr>
            <w:tcW w:w="990" w:type="dxa"/>
            <w:vAlign w:val="center"/>
          </w:tcPr>
          <w:p w14:paraId="4C080A4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4EDBE74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4F75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333C0D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49</w:t>
            </w:r>
          </w:p>
        </w:tc>
        <w:tc>
          <w:tcPr>
            <w:tcW w:w="1780" w:type="dxa"/>
            <w:vAlign w:val="center"/>
          </w:tcPr>
          <w:p w14:paraId="4E3DFF8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易茂7#</w:t>
            </w:r>
          </w:p>
        </w:tc>
        <w:tc>
          <w:tcPr>
            <w:tcW w:w="2643" w:type="dxa"/>
            <w:vAlign w:val="center"/>
          </w:tcPr>
          <w:p w14:paraId="4A2A574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200ml*20瓶/箱</w:t>
            </w:r>
          </w:p>
        </w:tc>
        <w:tc>
          <w:tcPr>
            <w:tcW w:w="990" w:type="dxa"/>
            <w:vAlign w:val="center"/>
          </w:tcPr>
          <w:p w14:paraId="1786FB9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65A178C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56C2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352119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w:t>
            </w:r>
          </w:p>
        </w:tc>
        <w:tc>
          <w:tcPr>
            <w:tcW w:w="1780" w:type="dxa"/>
            <w:vAlign w:val="center"/>
          </w:tcPr>
          <w:p w14:paraId="309E28A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易茂11#</w:t>
            </w:r>
          </w:p>
        </w:tc>
        <w:tc>
          <w:tcPr>
            <w:tcW w:w="2643" w:type="dxa"/>
            <w:vAlign w:val="center"/>
          </w:tcPr>
          <w:p w14:paraId="7DD94EF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10ml*40支*8盒/箱</w:t>
            </w:r>
          </w:p>
        </w:tc>
        <w:tc>
          <w:tcPr>
            <w:tcW w:w="990" w:type="dxa"/>
            <w:vAlign w:val="center"/>
          </w:tcPr>
          <w:p w14:paraId="3F81668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支</w:t>
            </w:r>
          </w:p>
        </w:tc>
        <w:tc>
          <w:tcPr>
            <w:tcW w:w="867" w:type="dxa"/>
            <w:vAlign w:val="center"/>
          </w:tcPr>
          <w:p w14:paraId="3683605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w:t>
            </w:r>
          </w:p>
        </w:tc>
      </w:tr>
      <w:tr w14:paraId="5BC5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0C30E54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51</w:t>
            </w:r>
          </w:p>
        </w:tc>
        <w:tc>
          <w:tcPr>
            <w:tcW w:w="1780" w:type="dxa"/>
            <w:vAlign w:val="center"/>
          </w:tcPr>
          <w:p w14:paraId="2989E4F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易茂12#</w:t>
            </w:r>
          </w:p>
        </w:tc>
        <w:tc>
          <w:tcPr>
            <w:tcW w:w="2643" w:type="dxa"/>
            <w:vAlign w:val="center"/>
          </w:tcPr>
          <w:p w14:paraId="5758413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10ml*50支*9盒/箱</w:t>
            </w:r>
          </w:p>
        </w:tc>
        <w:tc>
          <w:tcPr>
            <w:tcW w:w="990" w:type="dxa"/>
            <w:vAlign w:val="center"/>
          </w:tcPr>
          <w:p w14:paraId="7F521DC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支</w:t>
            </w:r>
          </w:p>
        </w:tc>
        <w:tc>
          <w:tcPr>
            <w:tcW w:w="867" w:type="dxa"/>
            <w:vAlign w:val="center"/>
          </w:tcPr>
          <w:p w14:paraId="521FD36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w:t>
            </w:r>
          </w:p>
        </w:tc>
      </w:tr>
      <w:tr w14:paraId="1279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DF3F19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52</w:t>
            </w:r>
          </w:p>
        </w:tc>
        <w:tc>
          <w:tcPr>
            <w:tcW w:w="1780" w:type="dxa"/>
            <w:vAlign w:val="center"/>
          </w:tcPr>
          <w:p w14:paraId="3CFC341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易景1#</w:t>
            </w:r>
          </w:p>
        </w:tc>
        <w:tc>
          <w:tcPr>
            <w:tcW w:w="2643" w:type="dxa"/>
            <w:vAlign w:val="center"/>
          </w:tcPr>
          <w:p w14:paraId="0761FC0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500g/袋、20袋/箱</w:t>
            </w:r>
          </w:p>
        </w:tc>
        <w:tc>
          <w:tcPr>
            <w:tcW w:w="990" w:type="dxa"/>
            <w:vAlign w:val="center"/>
          </w:tcPr>
          <w:p w14:paraId="576C5C8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2678EF1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5FCA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A89C00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53</w:t>
            </w:r>
          </w:p>
        </w:tc>
        <w:tc>
          <w:tcPr>
            <w:tcW w:w="1780" w:type="dxa"/>
            <w:vAlign w:val="center"/>
          </w:tcPr>
          <w:p w14:paraId="5D6BEA9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易景3#</w:t>
            </w:r>
          </w:p>
        </w:tc>
        <w:tc>
          <w:tcPr>
            <w:tcW w:w="2643" w:type="dxa"/>
            <w:vAlign w:val="center"/>
          </w:tcPr>
          <w:p w14:paraId="7E03164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500ml/瓶、24瓶/箱</w:t>
            </w:r>
          </w:p>
        </w:tc>
        <w:tc>
          <w:tcPr>
            <w:tcW w:w="990" w:type="dxa"/>
            <w:vAlign w:val="center"/>
          </w:tcPr>
          <w:p w14:paraId="2F427B0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58FDE4A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0069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1B56DE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54</w:t>
            </w:r>
          </w:p>
        </w:tc>
        <w:tc>
          <w:tcPr>
            <w:tcW w:w="1780" w:type="dxa"/>
            <w:vAlign w:val="center"/>
          </w:tcPr>
          <w:p w14:paraId="736F3CC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易景5#</w:t>
            </w:r>
          </w:p>
        </w:tc>
        <w:tc>
          <w:tcPr>
            <w:tcW w:w="2643" w:type="dxa"/>
            <w:vAlign w:val="center"/>
          </w:tcPr>
          <w:p w14:paraId="61846C9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200ml*20瓶/箱</w:t>
            </w:r>
          </w:p>
        </w:tc>
        <w:tc>
          <w:tcPr>
            <w:tcW w:w="990" w:type="dxa"/>
            <w:vAlign w:val="center"/>
          </w:tcPr>
          <w:p w14:paraId="7DFF821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6DD0AE9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64D2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67A716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55</w:t>
            </w:r>
          </w:p>
        </w:tc>
        <w:tc>
          <w:tcPr>
            <w:tcW w:w="1780" w:type="dxa"/>
            <w:vAlign w:val="center"/>
          </w:tcPr>
          <w:p w14:paraId="27E1841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易景10#</w:t>
            </w:r>
          </w:p>
        </w:tc>
        <w:tc>
          <w:tcPr>
            <w:tcW w:w="2643" w:type="dxa"/>
            <w:vAlign w:val="center"/>
          </w:tcPr>
          <w:p w14:paraId="5562CAC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100g/80袋/箱</w:t>
            </w:r>
          </w:p>
        </w:tc>
        <w:tc>
          <w:tcPr>
            <w:tcW w:w="990" w:type="dxa"/>
            <w:vAlign w:val="center"/>
          </w:tcPr>
          <w:p w14:paraId="16B96E9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1FF9767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0F1F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D3BC1D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56</w:t>
            </w:r>
          </w:p>
        </w:tc>
        <w:tc>
          <w:tcPr>
            <w:tcW w:w="1780" w:type="dxa"/>
            <w:vAlign w:val="center"/>
          </w:tcPr>
          <w:p w14:paraId="56AF8C4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易景11#</w:t>
            </w:r>
          </w:p>
        </w:tc>
        <w:tc>
          <w:tcPr>
            <w:tcW w:w="2643" w:type="dxa"/>
            <w:vAlign w:val="center"/>
          </w:tcPr>
          <w:p w14:paraId="03F84B6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200g/40瓶/箱</w:t>
            </w:r>
          </w:p>
        </w:tc>
        <w:tc>
          <w:tcPr>
            <w:tcW w:w="990" w:type="dxa"/>
            <w:vAlign w:val="center"/>
          </w:tcPr>
          <w:p w14:paraId="01008C0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5986648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101B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D2E6E0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57</w:t>
            </w:r>
          </w:p>
        </w:tc>
        <w:tc>
          <w:tcPr>
            <w:tcW w:w="1780" w:type="dxa"/>
            <w:vAlign w:val="center"/>
          </w:tcPr>
          <w:p w14:paraId="5927FF8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易景12#</w:t>
            </w:r>
          </w:p>
        </w:tc>
        <w:tc>
          <w:tcPr>
            <w:tcW w:w="2643" w:type="dxa"/>
            <w:vAlign w:val="center"/>
          </w:tcPr>
          <w:p w14:paraId="192E24B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200ml*20瓶/箱</w:t>
            </w:r>
          </w:p>
        </w:tc>
        <w:tc>
          <w:tcPr>
            <w:tcW w:w="990" w:type="dxa"/>
            <w:vAlign w:val="center"/>
          </w:tcPr>
          <w:p w14:paraId="2833475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0EDDF78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77D2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6028DF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58</w:t>
            </w:r>
          </w:p>
        </w:tc>
        <w:tc>
          <w:tcPr>
            <w:tcW w:w="1780" w:type="dxa"/>
            <w:vAlign w:val="center"/>
          </w:tcPr>
          <w:p w14:paraId="4894BA1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易植2#</w:t>
            </w:r>
          </w:p>
        </w:tc>
        <w:tc>
          <w:tcPr>
            <w:tcW w:w="2643" w:type="dxa"/>
            <w:vAlign w:val="center"/>
          </w:tcPr>
          <w:p w14:paraId="00F3F3A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200ml*20瓶/箱</w:t>
            </w:r>
          </w:p>
        </w:tc>
        <w:tc>
          <w:tcPr>
            <w:tcW w:w="990" w:type="dxa"/>
            <w:vAlign w:val="center"/>
          </w:tcPr>
          <w:p w14:paraId="4929B06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1B08712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4025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F73165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59</w:t>
            </w:r>
          </w:p>
        </w:tc>
        <w:tc>
          <w:tcPr>
            <w:tcW w:w="1780" w:type="dxa"/>
            <w:vAlign w:val="center"/>
          </w:tcPr>
          <w:p w14:paraId="79831DC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易植3#</w:t>
            </w:r>
          </w:p>
        </w:tc>
        <w:tc>
          <w:tcPr>
            <w:tcW w:w="2643" w:type="dxa"/>
            <w:vAlign w:val="center"/>
          </w:tcPr>
          <w:p w14:paraId="5D998CC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200ml*20瓶/箱</w:t>
            </w:r>
          </w:p>
        </w:tc>
        <w:tc>
          <w:tcPr>
            <w:tcW w:w="990" w:type="dxa"/>
            <w:vAlign w:val="center"/>
          </w:tcPr>
          <w:p w14:paraId="01556E2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43AC416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1C2C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F2DB7D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60</w:t>
            </w:r>
          </w:p>
        </w:tc>
        <w:tc>
          <w:tcPr>
            <w:tcW w:w="1780" w:type="dxa"/>
            <w:vAlign w:val="center"/>
          </w:tcPr>
          <w:p w14:paraId="37337F7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易植9#</w:t>
            </w:r>
          </w:p>
        </w:tc>
        <w:tc>
          <w:tcPr>
            <w:tcW w:w="2643" w:type="dxa"/>
            <w:vAlign w:val="center"/>
          </w:tcPr>
          <w:p w14:paraId="3EAF773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200ml*20瓶/箱</w:t>
            </w:r>
          </w:p>
        </w:tc>
        <w:tc>
          <w:tcPr>
            <w:tcW w:w="990" w:type="dxa"/>
            <w:vAlign w:val="center"/>
          </w:tcPr>
          <w:p w14:paraId="7A970CD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5F79C8A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4841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6C546F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61</w:t>
            </w:r>
          </w:p>
        </w:tc>
        <w:tc>
          <w:tcPr>
            <w:tcW w:w="1780" w:type="dxa"/>
            <w:vAlign w:val="center"/>
          </w:tcPr>
          <w:p w14:paraId="60B7202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易植10#</w:t>
            </w:r>
          </w:p>
        </w:tc>
        <w:tc>
          <w:tcPr>
            <w:tcW w:w="2643" w:type="dxa"/>
            <w:vAlign w:val="center"/>
          </w:tcPr>
          <w:p w14:paraId="2177A3E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100ml*40瓶/箱</w:t>
            </w:r>
          </w:p>
        </w:tc>
        <w:tc>
          <w:tcPr>
            <w:tcW w:w="990" w:type="dxa"/>
            <w:vAlign w:val="center"/>
          </w:tcPr>
          <w:p w14:paraId="77F3506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7003A4E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w:t>
            </w:r>
          </w:p>
        </w:tc>
      </w:tr>
      <w:tr w14:paraId="6707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80" w:type="dxa"/>
            <w:vAlign w:val="center"/>
          </w:tcPr>
          <w:p w14:paraId="2320B25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62</w:t>
            </w:r>
          </w:p>
        </w:tc>
        <w:tc>
          <w:tcPr>
            <w:tcW w:w="1780" w:type="dxa"/>
            <w:vAlign w:val="center"/>
          </w:tcPr>
          <w:p w14:paraId="1CC389C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易植防冻液（10#+12#）</w:t>
            </w:r>
          </w:p>
        </w:tc>
        <w:tc>
          <w:tcPr>
            <w:tcW w:w="2643" w:type="dxa"/>
            <w:vAlign w:val="center"/>
          </w:tcPr>
          <w:p w14:paraId="09D02CB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u w:val="none"/>
              </w:rPr>
              <w:t>1</w:t>
            </w:r>
            <w:r>
              <w:rPr>
                <w:rFonts w:hint="eastAsia" w:ascii="宋体" w:hAnsi="宋体" w:cs="仿宋"/>
                <w:color w:val="auto"/>
                <w:szCs w:val="21"/>
                <w:highlight w:val="none"/>
                <w:u w:val="none" w:color="auto"/>
              </w:rPr>
              <w:t>:</w:t>
            </w:r>
            <w:r>
              <w:rPr>
                <w:rFonts w:hint="eastAsia" w:ascii="宋体" w:hAnsi="宋体" w:cs="仿宋"/>
                <w:color w:val="auto"/>
                <w:szCs w:val="21"/>
                <w:highlight w:val="none"/>
              </w:rPr>
              <w:t>1组合、6套/箱</w:t>
            </w:r>
          </w:p>
        </w:tc>
        <w:tc>
          <w:tcPr>
            <w:tcW w:w="990" w:type="dxa"/>
            <w:vAlign w:val="center"/>
          </w:tcPr>
          <w:p w14:paraId="62A0E01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瓶/桶</w:t>
            </w:r>
          </w:p>
        </w:tc>
        <w:tc>
          <w:tcPr>
            <w:tcW w:w="867" w:type="dxa"/>
            <w:vAlign w:val="center"/>
          </w:tcPr>
          <w:p w14:paraId="1187051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1361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788BF8C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63</w:t>
            </w:r>
          </w:p>
        </w:tc>
        <w:tc>
          <w:tcPr>
            <w:tcW w:w="1780" w:type="dxa"/>
            <w:vAlign w:val="center"/>
          </w:tcPr>
          <w:p w14:paraId="076A4CB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易植11#</w:t>
            </w:r>
          </w:p>
        </w:tc>
        <w:tc>
          <w:tcPr>
            <w:tcW w:w="2643" w:type="dxa"/>
            <w:vAlign w:val="center"/>
          </w:tcPr>
          <w:p w14:paraId="73D4776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500ml/24瓶/箱</w:t>
            </w:r>
          </w:p>
        </w:tc>
        <w:tc>
          <w:tcPr>
            <w:tcW w:w="990" w:type="dxa"/>
            <w:vAlign w:val="center"/>
          </w:tcPr>
          <w:p w14:paraId="26CFBF4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5EB4CF4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6780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6E4716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64</w:t>
            </w:r>
          </w:p>
        </w:tc>
        <w:tc>
          <w:tcPr>
            <w:tcW w:w="1780" w:type="dxa"/>
            <w:vAlign w:val="center"/>
          </w:tcPr>
          <w:p w14:paraId="64744C8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易植11#A型</w:t>
            </w:r>
          </w:p>
        </w:tc>
        <w:tc>
          <w:tcPr>
            <w:tcW w:w="2643" w:type="dxa"/>
            <w:vAlign w:val="center"/>
          </w:tcPr>
          <w:p w14:paraId="5F27D8D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2.5升/瓶、6瓶/箱</w:t>
            </w:r>
          </w:p>
        </w:tc>
        <w:tc>
          <w:tcPr>
            <w:tcW w:w="990" w:type="dxa"/>
            <w:vAlign w:val="center"/>
          </w:tcPr>
          <w:p w14:paraId="6AB9305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4852E06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w:t>
            </w:r>
          </w:p>
        </w:tc>
      </w:tr>
      <w:tr w14:paraId="6A96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927529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65</w:t>
            </w:r>
          </w:p>
        </w:tc>
        <w:tc>
          <w:tcPr>
            <w:tcW w:w="1780" w:type="dxa"/>
            <w:vAlign w:val="center"/>
          </w:tcPr>
          <w:p w14:paraId="587B6CA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易植11#B型</w:t>
            </w:r>
          </w:p>
        </w:tc>
        <w:tc>
          <w:tcPr>
            <w:tcW w:w="2643" w:type="dxa"/>
            <w:vAlign w:val="center"/>
          </w:tcPr>
          <w:p w14:paraId="64BFEB6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5g*60袋*8盒/箱</w:t>
            </w:r>
          </w:p>
        </w:tc>
        <w:tc>
          <w:tcPr>
            <w:tcW w:w="990" w:type="dxa"/>
            <w:vAlign w:val="center"/>
          </w:tcPr>
          <w:p w14:paraId="176342A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553E68A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w:t>
            </w:r>
          </w:p>
        </w:tc>
      </w:tr>
      <w:tr w14:paraId="352B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4B48E39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66</w:t>
            </w:r>
          </w:p>
        </w:tc>
        <w:tc>
          <w:tcPr>
            <w:tcW w:w="1780" w:type="dxa"/>
            <w:vAlign w:val="center"/>
          </w:tcPr>
          <w:p w14:paraId="740A83C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易植12#</w:t>
            </w:r>
          </w:p>
        </w:tc>
        <w:tc>
          <w:tcPr>
            <w:tcW w:w="2643" w:type="dxa"/>
            <w:vAlign w:val="center"/>
          </w:tcPr>
          <w:p w14:paraId="3BB6F62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2.5升/瓶、6瓶/箱</w:t>
            </w:r>
          </w:p>
        </w:tc>
        <w:tc>
          <w:tcPr>
            <w:tcW w:w="990" w:type="dxa"/>
            <w:vAlign w:val="center"/>
          </w:tcPr>
          <w:p w14:paraId="4BB78A8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55CAED3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w:t>
            </w:r>
          </w:p>
        </w:tc>
      </w:tr>
      <w:tr w14:paraId="507B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4B7611A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67</w:t>
            </w:r>
          </w:p>
        </w:tc>
        <w:tc>
          <w:tcPr>
            <w:tcW w:w="1780" w:type="dxa"/>
            <w:vAlign w:val="center"/>
          </w:tcPr>
          <w:p w14:paraId="2A8A1B3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易植13#</w:t>
            </w:r>
          </w:p>
        </w:tc>
        <w:tc>
          <w:tcPr>
            <w:tcW w:w="2643" w:type="dxa"/>
            <w:vAlign w:val="center"/>
          </w:tcPr>
          <w:p w14:paraId="2C24E06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300ml/瓶、24瓶/箱</w:t>
            </w:r>
          </w:p>
        </w:tc>
        <w:tc>
          <w:tcPr>
            <w:tcW w:w="990" w:type="dxa"/>
            <w:vAlign w:val="center"/>
          </w:tcPr>
          <w:p w14:paraId="4C0041A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7C6FE62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0FE8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80" w:type="dxa"/>
            <w:vAlign w:val="center"/>
          </w:tcPr>
          <w:p w14:paraId="00F0BEA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68</w:t>
            </w:r>
          </w:p>
        </w:tc>
        <w:tc>
          <w:tcPr>
            <w:tcW w:w="1780" w:type="dxa"/>
            <w:vAlign w:val="center"/>
          </w:tcPr>
          <w:p w14:paraId="261FBA0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易植14#</w:t>
            </w:r>
          </w:p>
        </w:tc>
        <w:tc>
          <w:tcPr>
            <w:tcW w:w="2643" w:type="dxa"/>
            <w:vAlign w:val="center"/>
          </w:tcPr>
          <w:p w14:paraId="22DB0E9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14#</w:t>
            </w:r>
          </w:p>
        </w:tc>
        <w:tc>
          <w:tcPr>
            <w:tcW w:w="990" w:type="dxa"/>
            <w:vAlign w:val="center"/>
          </w:tcPr>
          <w:p w14:paraId="10EA25B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63FE883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34D5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6F33FD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69</w:t>
            </w:r>
          </w:p>
        </w:tc>
        <w:tc>
          <w:tcPr>
            <w:tcW w:w="1780" w:type="dxa"/>
            <w:vAlign w:val="center"/>
          </w:tcPr>
          <w:p w14:paraId="2379F33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易植14#A型</w:t>
            </w:r>
          </w:p>
        </w:tc>
        <w:tc>
          <w:tcPr>
            <w:tcW w:w="2643" w:type="dxa"/>
            <w:vAlign w:val="center"/>
          </w:tcPr>
          <w:p w14:paraId="56FAC04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1000ml/袋、10袋/桶</w:t>
            </w:r>
          </w:p>
        </w:tc>
        <w:tc>
          <w:tcPr>
            <w:tcW w:w="990" w:type="dxa"/>
            <w:vAlign w:val="center"/>
          </w:tcPr>
          <w:p w14:paraId="4696EC8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桶</w:t>
            </w:r>
          </w:p>
        </w:tc>
        <w:tc>
          <w:tcPr>
            <w:tcW w:w="867" w:type="dxa"/>
            <w:vAlign w:val="center"/>
          </w:tcPr>
          <w:p w14:paraId="788AC64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w:t>
            </w:r>
          </w:p>
        </w:tc>
      </w:tr>
      <w:tr w14:paraId="686C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1991AD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70</w:t>
            </w:r>
          </w:p>
        </w:tc>
        <w:tc>
          <w:tcPr>
            <w:tcW w:w="1780" w:type="dxa"/>
            <w:vAlign w:val="center"/>
          </w:tcPr>
          <w:p w14:paraId="3CD6E28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易植14#浓缩液</w:t>
            </w:r>
          </w:p>
        </w:tc>
        <w:tc>
          <w:tcPr>
            <w:tcW w:w="2643" w:type="dxa"/>
            <w:vAlign w:val="center"/>
          </w:tcPr>
          <w:p w14:paraId="6F2DDCF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300ml/瓶、24瓶/箱</w:t>
            </w:r>
          </w:p>
        </w:tc>
        <w:tc>
          <w:tcPr>
            <w:tcW w:w="990" w:type="dxa"/>
            <w:vAlign w:val="center"/>
          </w:tcPr>
          <w:p w14:paraId="0A1997A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75A85AC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4B6F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6A9071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71</w:t>
            </w:r>
          </w:p>
        </w:tc>
        <w:tc>
          <w:tcPr>
            <w:tcW w:w="1780" w:type="dxa"/>
            <w:vAlign w:val="center"/>
          </w:tcPr>
          <w:p w14:paraId="2CFEB8E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易植15#</w:t>
            </w:r>
          </w:p>
        </w:tc>
        <w:tc>
          <w:tcPr>
            <w:tcW w:w="2643" w:type="dxa"/>
            <w:vAlign w:val="center"/>
          </w:tcPr>
          <w:p w14:paraId="623A302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300ml/瓶、24瓶/箱</w:t>
            </w:r>
          </w:p>
        </w:tc>
        <w:tc>
          <w:tcPr>
            <w:tcW w:w="990" w:type="dxa"/>
            <w:vAlign w:val="center"/>
          </w:tcPr>
          <w:p w14:paraId="4856107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2508076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757B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1743FF9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72</w:t>
            </w:r>
          </w:p>
        </w:tc>
        <w:tc>
          <w:tcPr>
            <w:tcW w:w="1780" w:type="dxa"/>
            <w:vAlign w:val="center"/>
          </w:tcPr>
          <w:p w14:paraId="5712C24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易植16#</w:t>
            </w:r>
          </w:p>
        </w:tc>
        <w:tc>
          <w:tcPr>
            <w:tcW w:w="2643" w:type="dxa"/>
            <w:vAlign w:val="center"/>
          </w:tcPr>
          <w:p w14:paraId="445EB50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20kg/袋</w:t>
            </w:r>
          </w:p>
        </w:tc>
        <w:tc>
          <w:tcPr>
            <w:tcW w:w="990" w:type="dxa"/>
            <w:vAlign w:val="center"/>
          </w:tcPr>
          <w:p w14:paraId="350F32F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59D1A15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78D1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6EB49E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73</w:t>
            </w:r>
          </w:p>
        </w:tc>
        <w:tc>
          <w:tcPr>
            <w:tcW w:w="1780" w:type="dxa"/>
            <w:vAlign w:val="center"/>
          </w:tcPr>
          <w:p w14:paraId="195AA00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乐果</w:t>
            </w:r>
          </w:p>
        </w:tc>
        <w:tc>
          <w:tcPr>
            <w:tcW w:w="2643" w:type="dxa"/>
            <w:vAlign w:val="center"/>
          </w:tcPr>
          <w:p w14:paraId="03E699F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300ml*20瓶/箱</w:t>
            </w:r>
          </w:p>
        </w:tc>
        <w:tc>
          <w:tcPr>
            <w:tcW w:w="990" w:type="dxa"/>
            <w:vAlign w:val="center"/>
          </w:tcPr>
          <w:p w14:paraId="1F1385B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30E240B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3F05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AD0BB9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74</w:t>
            </w:r>
          </w:p>
        </w:tc>
        <w:tc>
          <w:tcPr>
            <w:tcW w:w="1780" w:type="dxa"/>
            <w:vAlign w:val="center"/>
          </w:tcPr>
          <w:p w14:paraId="09B4E5F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刹它隆</w:t>
            </w:r>
          </w:p>
        </w:tc>
        <w:tc>
          <w:tcPr>
            <w:tcW w:w="2643" w:type="dxa"/>
            <w:vAlign w:val="center"/>
          </w:tcPr>
          <w:p w14:paraId="1F650EF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除草剂</w:t>
            </w:r>
          </w:p>
        </w:tc>
        <w:tc>
          <w:tcPr>
            <w:tcW w:w="990" w:type="dxa"/>
            <w:vAlign w:val="center"/>
          </w:tcPr>
          <w:p w14:paraId="52B4D08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包</w:t>
            </w:r>
          </w:p>
        </w:tc>
        <w:tc>
          <w:tcPr>
            <w:tcW w:w="867" w:type="dxa"/>
            <w:vAlign w:val="center"/>
          </w:tcPr>
          <w:p w14:paraId="581469A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600</w:t>
            </w:r>
          </w:p>
        </w:tc>
      </w:tr>
      <w:tr w14:paraId="0D58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C2A5B3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75</w:t>
            </w:r>
          </w:p>
        </w:tc>
        <w:tc>
          <w:tcPr>
            <w:tcW w:w="1780" w:type="dxa"/>
            <w:vAlign w:val="center"/>
          </w:tcPr>
          <w:p w14:paraId="49F39D3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使它隆</w:t>
            </w:r>
          </w:p>
        </w:tc>
        <w:tc>
          <w:tcPr>
            <w:tcW w:w="2643" w:type="dxa"/>
            <w:vAlign w:val="center"/>
          </w:tcPr>
          <w:p w14:paraId="006FC35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除草剂</w:t>
            </w:r>
          </w:p>
        </w:tc>
        <w:tc>
          <w:tcPr>
            <w:tcW w:w="990" w:type="dxa"/>
            <w:vAlign w:val="center"/>
          </w:tcPr>
          <w:p w14:paraId="3DF44CF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包</w:t>
            </w:r>
          </w:p>
        </w:tc>
        <w:tc>
          <w:tcPr>
            <w:tcW w:w="867" w:type="dxa"/>
            <w:vAlign w:val="center"/>
          </w:tcPr>
          <w:p w14:paraId="5850944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600</w:t>
            </w:r>
          </w:p>
        </w:tc>
      </w:tr>
      <w:tr w14:paraId="1EB6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38C9F5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76</w:t>
            </w:r>
          </w:p>
        </w:tc>
        <w:tc>
          <w:tcPr>
            <w:tcW w:w="1780" w:type="dxa"/>
            <w:vAlign w:val="center"/>
          </w:tcPr>
          <w:p w14:paraId="3C19E6F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猪秧净</w:t>
            </w:r>
          </w:p>
        </w:tc>
        <w:tc>
          <w:tcPr>
            <w:tcW w:w="2643" w:type="dxa"/>
            <w:vAlign w:val="center"/>
          </w:tcPr>
          <w:p w14:paraId="6E4195B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除草剂</w:t>
            </w:r>
          </w:p>
        </w:tc>
        <w:tc>
          <w:tcPr>
            <w:tcW w:w="990" w:type="dxa"/>
            <w:vAlign w:val="center"/>
          </w:tcPr>
          <w:p w14:paraId="29F48CE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包</w:t>
            </w:r>
          </w:p>
        </w:tc>
        <w:tc>
          <w:tcPr>
            <w:tcW w:w="867" w:type="dxa"/>
            <w:vAlign w:val="center"/>
          </w:tcPr>
          <w:p w14:paraId="6F8DAED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4D3C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72F282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77</w:t>
            </w:r>
          </w:p>
        </w:tc>
        <w:tc>
          <w:tcPr>
            <w:tcW w:w="1780" w:type="dxa"/>
            <w:vAlign w:val="center"/>
          </w:tcPr>
          <w:p w14:paraId="4CE1A6B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草甘膦</w:t>
            </w:r>
          </w:p>
        </w:tc>
        <w:tc>
          <w:tcPr>
            <w:tcW w:w="2643" w:type="dxa"/>
            <w:vAlign w:val="center"/>
          </w:tcPr>
          <w:p w14:paraId="2C475A4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200ml*40瓶/箱</w:t>
            </w:r>
          </w:p>
        </w:tc>
        <w:tc>
          <w:tcPr>
            <w:tcW w:w="990" w:type="dxa"/>
            <w:vAlign w:val="center"/>
          </w:tcPr>
          <w:p w14:paraId="41398B3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3272090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w:t>
            </w:r>
          </w:p>
        </w:tc>
      </w:tr>
      <w:tr w14:paraId="46EF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6CAC6B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78</w:t>
            </w:r>
          </w:p>
        </w:tc>
        <w:tc>
          <w:tcPr>
            <w:tcW w:w="1780" w:type="dxa"/>
            <w:vAlign w:val="center"/>
          </w:tcPr>
          <w:p w14:paraId="1113889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ATR生根粉</w:t>
            </w:r>
          </w:p>
        </w:tc>
        <w:tc>
          <w:tcPr>
            <w:tcW w:w="2643" w:type="dxa"/>
            <w:vAlign w:val="center"/>
          </w:tcPr>
          <w:p w14:paraId="12FC3D0E">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10g*50袋/箱</w:t>
            </w:r>
          </w:p>
        </w:tc>
        <w:tc>
          <w:tcPr>
            <w:tcW w:w="990" w:type="dxa"/>
            <w:vAlign w:val="center"/>
          </w:tcPr>
          <w:p w14:paraId="1DB8D3E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5CF879C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3A60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55AC89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79</w:t>
            </w:r>
          </w:p>
        </w:tc>
        <w:tc>
          <w:tcPr>
            <w:tcW w:w="1780" w:type="dxa"/>
            <w:vAlign w:val="center"/>
          </w:tcPr>
          <w:p w14:paraId="009AF9D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敌杀死</w:t>
            </w:r>
          </w:p>
        </w:tc>
        <w:tc>
          <w:tcPr>
            <w:tcW w:w="2643" w:type="dxa"/>
            <w:vAlign w:val="center"/>
          </w:tcPr>
          <w:p w14:paraId="6087AE3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80ml*20瓶/箱</w:t>
            </w:r>
          </w:p>
        </w:tc>
        <w:tc>
          <w:tcPr>
            <w:tcW w:w="990" w:type="dxa"/>
            <w:vAlign w:val="center"/>
          </w:tcPr>
          <w:p w14:paraId="2588A34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578BE08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500</w:t>
            </w:r>
          </w:p>
        </w:tc>
      </w:tr>
      <w:tr w14:paraId="28B4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DA797E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80</w:t>
            </w:r>
          </w:p>
        </w:tc>
        <w:tc>
          <w:tcPr>
            <w:tcW w:w="1780" w:type="dxa"/>
            <w:vAlign w:val="center"/>
          </w:tcPr>
          <w:p w14:paraId="01CC963B">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辛硫磷</w:t>
            </w:r>
          </w:p>
        </w:tc>
        <w:tc>
          <w:tcPr>
            <w:tcW w:w="2643" w:type="dxa"/>
            <w:vAlign w:val="center"/>
          </w:tcPr>
          <w:p w14:paraId="39485E69">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300ml*20瓶/箱</w:t>
            </w:r>
          </w:p>
        </w:tc>
        <w:tc>
          <w:tcPr>
            <w:tcW w:w="990" w:type="dxa"/>
            <w:vAlign w:val="center"/>
          </w:tcPr>
          <w:p w14:paraId="6B10158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5A5B599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w:t>
            </w:r>
          </w:p>
        </w:tc>
      </w:tr>
      <w:tr w14:paraId="1089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695897E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81</w:t>
            </w:r>
          </w:p>
        </w:tc>
        <w:tc>
          <w:tcPr>
            <w:tcW w:w="1780" w:type="dxa"/>
            <w:vAlign w:val="center"/>
          </w:tcPr>
          <w:p w14:paraId="6A42F47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荟绿</w:t>
            </w:r>
          </w:p>
        </w:tc>
        <w:tc>
          <w:tcPr>
            <w:tcW w:w="2643" w:type="dxa"/>
            <w:vAlign w:val="center"/>
          </w:tcPr>
          <w:p w14:paraId="57EF200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p>
        </w:tc>
        <w:tc>
          <w:tcPr>
            <w:tcW w:w="990" w:type="dxa"/>
            <w:vAlign w:val="center"/>
          </w:tcPr>
          <w:p w14:paraId="25D5DAE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5809A7D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3A37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3ABF2C6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82</w:t>
            </w:r>
          </w:p>
        </w:tc>
        <w:tc>
          <w:tcPr>
            <w:tcW w:w="1780" w:type="dxa"/>
            <w:vAlign w:val="center"/>
          </w:tcPr>
          <w:p w14:paraId="6C52801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多菌灵</w:t>
            </w:r>
          </w:p>
        </w:tc>
        <w:tc>
          <w:tcPr>
            <w:tcW w:w="2643" w:type="dxa"/>
            <w:vAlign w:val="center"/>
          </w:tcPr>
          <w:p w14:paraId="187D7A23">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50g/瓶*60瓶/箱</w:t>
            </w:r>
          </w:p>
        </w:tc>
        <w:tc>
          <w:tcPr>
            <w:tcW w:w="990" w:type="dxa"/>
            <w:vAlign w:val="center"/>
          </w:tcPr>
          <w:p w14:paraId="6E5064CF">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袋</w:t>
            </w:r>
          </w:p>
        </w:tc>
        <w:tc>
          <w:tcPr>
            <w:tcW w:w="867" w:type="dxa"/>
            <w:vAlign w:val="center"/>
          </w:tcPr>
          <w:p w14:paraId="5AD352C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w:t>
            </w:r>
          </w:p>
        </w:tc>
      </w:tr>
      <w:tr w14:paraId="7533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5FAE5DA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83</w:t>
            </w:r>
          </w:p>
        </w:tc>
        <w:tc>
          <w:tcPr>
            <w:tcW w:w="1780" w:type="dxa"/>
            <w:vAlign w:val="center"/>
          </w:tcPr>
          <w:p w14:paraId="61D24CB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百菌清</w:t>
            </w:r>
          </w:p>
        </w:tc>
        <w:tc>
          <w:tcPr>
            <w:tcW w:w="2643" w:type="dxa"/>
            <w:vAlign w:val="center"/>
          </w:tcPr>
          <w:p w14:paraId="20C1D81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400g*25袋/箱</w:t>
            </w:r>
          </w:p>
        </w:tc>
        <w:tc>
          <w:tcPr>
            <w:tcW w:w="990" w:type="dxa"/>
            <w:vAlign w:val="center"/>
          </w:tcPr>
          <w:p w14:paraId="5D34DCD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包</w:t>
            </w:r>
          </w:p>
        </w:tc>
        <w:tc>
          <w:tcPr>
            <w:tcW w:w="867" w:type="dxa"/>
            <w:vAlign w:val="center"/>
          </w:tcPr>
          <w:p w14:paraId="743EDB3C">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200</w:t>
            </w:r>
          </w:p>
        </w:tc>
      </w:tr>
      <w:tr w14:paraId="57CA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0CA516C5">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84</w:t>
            </w:r>
          </w:p>
        </w:tc>
        <w:tc>
          <w:tcPr>
            <w:tcW w:w="1780" w:type="dxa"/>
            <w:vAlign w:val="center"/>
          </w:tcPr>
          <w:p w14:paraId="193AFDF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敌敌畏</w:t>
            </w:r>
          </w:p>
        </w:tc>
        <w:tc>
          <w:tcPr>
            <w:tcW w:w="2643" w:type="dxa"/>
            <w:vAlign w:val="center"/>
          </w:tcPr>
          <w:p w14:paraId="1754C5D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80g*40袋/箱</w:t>
            </w:r>
          </w:p>
        </w:tc>
        <w:tc>
          <w:tcPr>
            <w:tcW w:w="990" w:type="dxa"/>
            <w:vAlign w:val="center"/>
          </w:tcPr>
          <w:p w14:paraId="69B09E1A">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包</w:t>
            </w:r>
          </w:p>
        </w:tc>
        <w:tc>
          <w:tcPr>
            <w:tcW w:w="867" w:type="dxa"/>
            <w:vAlign w:val="center"/>
          </w:tcPr>
          <w:p w14:paraId="4F5AC3A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w:t>
            </w:r>
          </w:p>
        </w:tc>
      </w:tr>
      <w:tr w14:paraId="72AE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669D772">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85</w:t>
            </w:r>
          </w:p>
        </w:tc>
        <w:tc>
          <w:tcPr>
            <w:tcW w:w="1780" w:type="dxa"/>
            <w:vAlign w:val="center"/>
          </w:tcPr>
          <w:p w14:paraId="2138E9F8">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机油</w:t>
            </w:r>
          </w:p>
        </w:tc>
        <w:tc>
          <w:tcPr>
            <w:tcW w:w="2643" w:type="dxa"/>
            <w:vAlign w:val="center"/>
          </w:tcPr>
          <w:p w14:paraId="19EEF67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300ml/2冲程/4冲程</w:t>
            </w:r>
          </w:p>
        </w:tc>
        <w:tc>
          <w:tcPr>
            <w:tcW w:w="990" w:type="dxa"/>
            <w:vAlign w:val="center"/>
          </w:tcPr>
          <w:p w14:paraId="6E87A544">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瓶</w:t>
            </w:r>
          </w:p>
        </w:tc>
        <w:tc>
          <w:tcPr>
            <w:tcW w:w="867" w:type="dxa"/>
            <w:vAlign w:val="center"/>
          </w:tcPr>
          <w:p w14:paraId="7D82C4ED">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30</w:t>
            </w:r>
          </w:p>
        </w:tc>
      </w:tr>
      <w:tr w14:paraId="5537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Align w:val="center"/>
          </w:tcPr>
          <w:p w14:paraId="26EA53E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86</w:t>
            </w:r>
          </w:p>
        </w:tc>
        <w:tc>
          <w:tcPr>
            <w:tcW w:w="1780" w:type="dxa"/>
            <w:vAlign w:val="center"/>
          </w:tcPr>
          <w:p w14:paraId="0A1DE8D7">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汽油</w:t>
            </w:r>
          </w:p>
        </w:tc>
        <w:tc>
          <w:tcPr>
            <w:tcW w:w="2643" w:type="dxa"/>
            <w:vAlign w:val="center"/>
          </w:tcPr>
          <w:p w14:paraId="13E572C6">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92#</w:t>
            </w:r>
          </w:p>
        </w:tc>
        <w:tc>
          <w:tcPr>
            <w:tcW w:w="990" w:type="dxa"/>
            <w:vAlign w:val="center"/>
          </w:tcPr>
          <w:p w14:paraId="13BDD2B1">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升</w:t>
            </w:r>
          </w:p>
        </w:tc>
        <w:tc>
          <w:tcPr>
            <w:tcW w:w="867" w:type="dxa"/>
            <w:vAlign w:val="center"/>
          </w:tcPr>
          <w:p w14:paraId="26A5F9E0">
            <w:pPr>
              <w:keepNext w:val="0"/>
              <w:keepLines w:val="0"/>
              <w:suppressLineNumbers w:val="0"/>
              <w:spacing w:before="0" w:beforeAutospacing="0" w:after="0" w:afterAutospacing="0"/>
              <w:ind w:left="0" w:right="0"/>
              <w:jc w:val="center"/>
              <w:rPr>
                <w:rFonts w:hint="default" w:ascii="宋体" w:hAnsi="宋体" w:cs="仿宋"/>
                <w:color w:val="auto"/>
                <w:szCs w:val="21"/>
                <w:highlight w:val="none"/>
              </w:rPr>
            </w:pPr>
            <w:r>
              <w:rPr>
                <w:rFonts w:hint="eastAsia" w:ascii="宋体" w:hAnsi="宋体" w:cs="仿宋"/>
                <w:color w:val="auto"/>
                <w:szCs w:val="21"/>
                <w:highlight w:val="none"/>
              </w:rPr>
              <w:t>1000</w:t>
            </w:r>
          </w:p>
        </w:tc>
      </w:tr>
    </w:tbl>
    <w:p w14:paraId="3DFEA309">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十六、</w:t>
      </w:r>
      <w:r>
        <w:rPr>
          <w:rFonts w:hint="eastAsia" w:ascii="宋体" w:hAnsi="宋体"/>
          <w:b/>
          <w:bCs/>
          <w:color w:val="auto"/>
          <w:sz w:val="24"/>
          <w:szCs w:val="24"/>
          <w:highlight w:val="none"/>
        </w:rPr>
        <w:t>客房的管理和服务</w:t>
      </w:r>
    </w:p>
    <w:p w14:paraId="4E5A8D11">
      <w:pPr>
        <w:numPr>
          <w:ilvl w:val="0"/>
          <w:numId w:val="18"/>
        </w:numPr>
        <w:spacing w:before="120" w:beforeLines="50" w:after="120" w:afterLines="50" w:line="360" w:lineRule="auto"/>
        <w:ind w:left="0" w:leftChars="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为了确保“专家用房、公租房未分配用房、临时安排的培训宿舍</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公租房或者学生宿舍</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”的管理和服务，</w:t>
      </w:r>
      <w:r>
        <w:rPr>
          <w:rFonts w:hint="eastAsia" w:ascii="宋体" w:hAnsi="宋体" w:eastAsia="宋体" w:cs="Times New Roman"/>
          <w:color w:val="auto"/>
          <w:sz w:val="24"/>
          <w:szCs w:val="24"/>
          <w:highlight w:val="none"/>
          <w:lang w:eastAsia="zh-CN"/>
        </w:rPr>
        <w:t>物业管理服务方</w:t>
      </w:r>
      <w:r>
        <w:rPr>
          <w:rFonts w:hint="eastAsia" w:ascii="宋体" w:hAnsi="宋体" w:eastAsia="宋体" w:cs="Times New Roman"/>
          <w:color w:val="auto"/>
          <w:sz w:val="24"/>
          <w:szCs w:val="24"/>
          <w:highlight w:val="none"/>
        </w:rPr>
        <w:t>应配备专门的客房服务人员。</w:t>
      </w:r>
    </w:p>
    <w:p w14:paraId="661BC4C4">
      <w:pPr>
        <w:numPr>
          <w:ilvl w:val="0"/>
          <w:numId w:val="18"/>
        </w:numPr>
        <w:spacing w:before="120" w:beforeLines="50" w:after="120" w:afterLines="50" w:line="360" w:lineRule="auto"/>
        <w:ind w:left="0" w:leftChars="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对“专家用房、公租房未分配用房、临时安排的培训宿舍”的设施</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含钥匙、水电卡</w:t>
      </w:r>
      <w:r>
        <w:rPr>
          <w:rFonts w:hint="eastAsia" w:ascii="宋体" w:hAnsi="宋体" w:eastAsia="宋体" w:cs="Times New Roman"/>
          <w:color w:val="auto"/>
          <w:sz w:val="24"/>
          <w:szCs w:val="24"/>
          <w:highlight w:val="none"/>
          <w:u w:val="none"/>
        </w:rPr>
        <w:t>等</w:t>
      </w:r>
      <w:r>
        <w:rPr>
          <w:rFonts w:hint="eastAsia" w:ascii="宋体" w:hAnsi="宋体" w:eastAsia="宋体" w:cs="Times New Roman"/>
          <w:color w:val="auto"/>
          <w:sz w:val="24"/>
          <w:szCs w:val="24"/>
          <w:highlight w:val="none"/>
          <w:u w:val="none"/>
          <w:lang w:eastAsia="zh-CN"/>
        </w:rPr>
        <w:t>）</w:t>
      </w:r>
      <w:r>
        <w:rPr>
          <w:rFonts w:hint="eastAsia" w:ascii="宋体" w:hAnsi="宋体" w:eastAsia="宋体" w:cs="Times New Roman"/>
          <w:color w:val="auto"/>
          <w:sz w:val="24"/>
          <w:szCs w:val="24"/>
          <w:highlight w:val="none"/>
        </w:rPr>
        <w:t>、设备、床上用品进行日常维护保养和保管，并建立入住使用登记台账。对物品和生活用品进行保管和定期清</w:t>
      </w:r>
      <w:r>
        <w:rPr>
          <w:rFonts w:hint="eastAsia" w:ascii="宋体" w:hAnsi="宋体" w:eastAsia="宋体" w:cs="Times New Roman"/>
          <w:color w:val="auto"/>
          <w:sz w:val="24"/>
          <w:szCs w:val="24"/>
          <w:highlight w:val="none"/>
          <w:u w:val="none"/>
        </w:rPr>
        <w:t>洁</w:t>
      </w:r>
      <w:r>
        <w:rPr>
          <w:rFonts w:hint="eastAsia" w:ascii="宋体" w:hAnsi="宋体" w:eastAsia="宋体" w:cs="Times New Roman"/>
          <w:color w:val="auto"/>
          <w:sz w:val="24"/>
          <w:szCs w:val="24"/>
          <w:highlight w:val="none"/>
          <w:u w:val="none"/>
          <w:lang w:eastAsia="zh-CN"/>
        </w:rPr>
        <w:t>（</w:t>
      </w:r>
      <w:r>
        <w:rPr>
          <w:rFonts w:hint="eastAsia" w:ascii="宋体" w:hAnsi="宋体" w:eastAsia="宋体" w:cs="Times New Roman"/>
          <w:color w:val="auto"/>
          <w:sz w:val="24"/>
          <w:szCs w:val="24"/>
          <w:highlight w:val="none"/>
        </w:rPr>
        <w:t>含床上用品的清洗</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。对需要更换的设施设备和需要更换、补充的物品，及时报告</w:t>
      </w:r>
      <w:r>
        <w:rPr>
          <w:rFonts w:hint="eastAsia" w:ascii="宋体" w:hAnsi="宋体" w:eastAsia="宋体" w:cs="Times New Roman"/>
          <w:color w:val="auto"/>
          <w:sz w:val="24"/>
          <w:szCs w:val="24"/>
          <w:highlight w:val="none"/>
          <w:lang w:eastAsia="zh-CN"/>
        </w:rPr>
        <w:t>学校</w:t>
      </w:r>
      <w:r>
        <w:rPr>
          <w:rFonts w:hint="eastAsia" w:ascii="宋体" w:hAnsi="宋体" w:eastAsia="宋体" w:cs="Times New Roman"/>
          <w:color w:val="auto"/>
          <w:sz w:val="24"/>
          <w:szCs w:val="24"/>
          <w:highlight w:val="none"/>
        </w:rPr>
        <w:t>进行采购，其中垃圾袋、垃圾篓、拖把、扫把、撮箕、纸巾、牙刷、牙膏、漱口杯、香皂、香皂盒、洗手液、洗衣液、洗发露、沐浴露、拖鞋、衣架、毛巾、浴巾、纸</w:t>
      </w:r>
      <w:r>
        <w:rPr>
          <w:rFonts w:hint="eastAsia" w:ascii="宋体" w:hAnsi="宋体" w:eastAsia="宋体" w:cs="Times New Roman"/>
          <w:color w:val="auto"/>
          <w:sz w:val="24"/>
          <w:szCs w:val="24"/>
          <w:highlight w:val="none"/>
          <w:u w:val="none"/>
        </w:rPr>
        <w:t>杯</w:t>
      </w:r>
      <w:r>
        <w:rPr>
          <w:rFonts w:hint="eastAsia" w:ascii="宋体" w:hAnsi="宋体" w:eastAsia="宋体" w:cs="Times New Roman"/>
          <w:color w:val="auto"/>
          <w:sz w:val="24"/>
          <w:szCs w:val="24"/>
          <w:highlight w:val="none"/>
          <w:u w:val="none"/>
          <w:lang w:eastAsia="zh-CN"/>
        </w:rPr>
        <w:t>（</w:t>
      </w:r>
      <w:r>
        <w:rPr>
          <w:rFonts w:hint="eastAsia" w:ascii="宋体" w:hAnsi="宋体" w:eastAsia="宋体" w:cs="Times New Roman"/>
          <w:color w:val="auto"/>
          <w:sz w:val="24"/>
          <w:szCs w:val="24"/>
          <w:highlight w:val="none"/>
        </w:rPr>
        <w:t>喝水的，玻璃杯、瓷杯也可</w:t>
      </w:r>
      <w:r>
        <w:rPr>
          <w:rFonts w:hint="eastAsia" w:ascii="宋体" w:hAnsi="宋体" w:eastAsia="宋体" w:cs="Times New Roman"/>
          <w:color w:val="auto"/>
          <w:sz w:val="24"/>
          <w:szCs w:val="24"/>
          <w:highlight w:val="none"/>
          <w:u w:val="none"/>
        </w:rPr>
        <w:t>以</w:t>
      </w:r>
      <w:r>
        <w:rPr>
          <w:rFonts w:hint="eastAsia" w:ascii="宋体" w:hAnsi="宋体" w:eastAsia="宋体" w:cs="Times New Roman"/>
          <w:color w:val="auto"/>
          <w:sz w:val="24"/>
          <w:szCs w:val="24"/>
          <w:highlight w:val="none"/>
          <w:u w:val="none"/>
          <w:lang w:eastAsia="zh-CN"/>
        </w:rPr>
        <w:t>）</w:t>
      </w:r>
      <w:r>
        <w:rPr>
          <w:rFonts w:hint="eastAsia" w:ascii="宋体" w:hAnsi="宋体" w:eastAsia="宋体" w:cs="Times New Roman"/>
          <w:color w:val="auto"/>
          <w:sz w:val="24"/>
          <w:szCs w:val="24"/>
          <w:highlight w:val="none"/>
        </w:rPr>
        <w:t>、饮用水、驱蚊液、电池等生活消耗用品由</w:t>
      </w:r>
      <w:r>
        <w:rPr>
          <w:rFonts w:hint="eastAsia" w:ascii="宋体" w:hAnsi="宋体" w:eastAsia="宋体" w:cs="Times New Roman"/>
          <w:color w:val="auto"/>
          <w:sz w:val="24"/>
          <w:szCs w:val="24"/>
          <w:highlight w:val="none"/>
          <w:lang w:eastAsia="zh-CN"/>
        </w:rPr>
        <w:t>物业管理服务方</w:t>
      </w:r>
      <w:r>
        <w:rPr>
          <w:rFonts w:hint="eastAsia" w:ascii="宋体" w:hAnsi="宋体" w:eastAsia="宋体" w:cs="Times New Roman"/>
          <w:color w:val="auto"/>
          <w:sz w:val="24"/>
          <w:szCs w:val="24"/>
          <w:highlight w:val="none"/>
        </w:rPr>
        <w:t>负责采购并承担费用。</w:t>
      </w:r>
    </w:p>
    <w:p w14:paraId="3192607D">
      <w:pPr>
        <w:numPr>
          <w:ilvl w:val="0"/>
          <w:numId w:val="18"/>
        </w:numPr>
        <w:spacing w:before="120" w:beforeLines="50" w:after="120" w:afterLines="50" w:line="360" w:lineRule="auto"/>
        <w:ind w:left="0" w:leftChars="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none" w:color="auto"/>
          <w:lang w:val="en-US" w:eastAsia="zh-CN"/>
        </w:rPr>
        <w:t>对“军训、各类比赛以及其他活动等临时安排入住的学生宿舍”进行卫生清洁，必要时提供床上用品</w:t>
      </w:r>
      <w:r>
        <w:rPr>
          <w:rFonts w:hint="eastAsia" w:ascii="宋体" w:hAnsi="宋体" w:cs="Times New Roman"/>
          <w:color w:val="auto"/>
          <w:sz w:val="24"/>
          <w:szCs w:val="24"/>
          <w:highlight w:val="none"/>
          <w:u w:val="none" w:color="auto"/>
          <w:lang w:val="en-US" w:eastAsia="zh-CN"/>
        </w:rPr>
        <w:t>、清洁用品，如垃圾篓、垃圾袋、扫把等</w:t>
      </w:r>
      <w:r>
        <w:rPr>
          <w:rFonts w:hint="eastAsia" w:ascii="宋体" w:hAnsi="宋体" w:eastAsia="宋体" w:cs="Times New Roman"/>
          <w:color w:val="auto"/>
          <w:sz w:val="24"/>
          <w:szCs w:val="24"/>
          <w:highlight w:val="none"/>
          <w:u w:val="none" w:color="auto"/>
          <w:lang w:val="en-US" w:eastAsia="zh-CN"/>
        </w:rPr>
        <w:t>。</w:t>
      </w:r>
    </w:p>
    <w:p w14:paraId="6501127B">
      <w:pPr>
        <w:numPr>
          <w:ilvl w:val="0"/>
          <w:numId w:val="18"/>
        </w:numPr>
        <w:spacing w:before="120" w:beforeLines="50" w:after="120" w:afterLines="50" w:line="360" w:lineRule="auto"/>
        <w:ind w:left="0" w:leftChars="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专家、</w:t>
      </w:r>
      <w:r>
        <w:rPr>
          <w:rFonts w:hint="eastAsia" w:ascii="宋体" w:hAnsi="宋体" w:eastAsia="宋体" w:cs="Times New Roman"/>
          <w:color w:val="auto"/>
          <w:sz w:val="24"/>
          <w:szCs w:val="24"/>
          <w:highlight w:val="none"/>
          <w:lang w:val="en-US" w:eastAsia="zh-CN"/>
        </w:rPr>
        <w:t>临时安排人员</w:t>
      </w:r>
      <w:r>
        <w:rPr>
          <w:rFonts w:hint="eastAsia" w:ascii="宋体" w:hAnsi="宋体" w:eastAsia="宋体" w:cs="Times New Roman"/>
          <w:color w:val="auto"/>
          <w:sz w:val="24"/>
          <w:szCs w:val="24"/>
          <w:highlight w:val="none"/>
        </w:rPr>
        <w:t>入住后，</w:t>
      </w:r>
      <w:r>
        <w:rPr>
          <w:rFonts w:hint="eastAsia" w:ascii="宋体" w:hAnsi="宋体" w:eastAsia="宋体" w:cs="Times New Roman"/>
          <w:color w:val="auto"/>
          <w:sz w:val="24"/>
          <w:szCs w:val="24"/>
          <w:highlight w:val="none"/>
          <w:lang w:eastAsia="zh-CN"/>
        </w:rPr>
        <w:t>物业管理服务方</w:t>
      </w:r>
      <w:r>
        <w:rPr>
          <w:rFonts w:hint="eastAsia" w:ascii="宋体" w:hAnsi="宋体" w:eastAsia="宋体" w:cs="Times New Roman"/>
          <w:color w:val="auto"/>
          <w:sz w:val="24"/>
          <w:szCs w:val="24"/>
          <w:highlight w:val="none"/>
        </w:rPr>
        <w:t>客服人员，需严格按照《酒店客房服务流程及标准》对房屋进行日常保洁，及时补充日常生活用品，对长期住宿的专家、短培学员，按规定时间更换床上用品，对短期住宿的专家和短培学员，必须做到人走即更换床上用品。</w:t>
      </w:r>
    </w:p>
    <w:p w14:paraId="46727B75">
      <w:pPr>
        <w:numPr>
          <w:ilvl w:val="0"/>
          <w:numId w:val="18"/>
        </w:numPr>
        <w:spacing w:before="120" w:beforeLines="50" w:after="120" w:afterLines="50" w:line="360" w:lineRule="auto"/>
        <w:ind w:left="0" w:leftChars="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房间数</w:t>
      </w:r>
      <w:r>
        <w:rPr>
          <w:rFonts w:hint="eastAsia" w:ascii="宋体" w:hAnsi="宋体" w:eastAsia="宋体" w:cs="Times New Roman"/>
          <w:color w:val="auto"/>
          <w:sz w:val="24"/>
          <w:szCs w:val="24"/>
          <w:highlight w:val="none"/>
          <w:u w:val="none"/>
        </w:rPr>
        <w:t>量</w:t>
      </w:r>
      <w:r>
        <w:rPr>
          <w:rFonts w:hint="eastAsia" w:ascii="宋体" w:hAnsi="宋体" w:eastAsia="宋体" w:cs="Times New Roman"/>
          <w:color w:val="auto"/>
          <w:sz w:val="24"/>
          <w:szCs w:val="24"/>
          <w:highlight w:val="none"/>
          <w:u w:val="none"/>
          <w:lang w:eastAsia="zh-CN"/>
        </w:rPr>
        <w:t>：</w:t>
      </w:r>
      <w:r>
        <w:rPr>
          <w:rFonts w:hint="eastAsia" w:ascii="宋体" w:hAnsi="宋体" w:eastAsia="宋体" w:cs="Times New Roman"/>
          <w:color w:val="auto"/>
          <w:sz w:val="24"/>
          <w:szCs w:val="24"/>
          <w:highlight w:val="none"/>
        </w:rPr>
        <w:t>专家房、公租房未分配用房约39间。</w:t>
      </w:r>
      <w:r>
        <w:rPr>
          <w:rFonts w:hint="eastAsia" w:ascii="宋体" w:hAnsi="宋体" w:eastAsia="宋体" w:cs="Times New Roman"/>
          <w:color w:val="auto"/>
          <w:sz w:val="24"/>
          <w:szCs w:val="24"/>
          <w:highlight w:val="none"/>
          <w:u w:val="none" w:color="auto"/>
          <w:lang w:val="en-US" w:eastAsia="zh-CN"/>
        </w:rPr>
        <w:t>军训、各类比赛以及其他活动等临时安排入住的学生宿舍若干（根据实际情况）。</w:t>
      </w:r>
    </w:p>
    <w:p w14:paraId="68DC187E">
      <w:pPr>
        <w:numPr>
          <w:ilvl w:val="0"/>
          <w:numId w:val="18"/>
        </w:numPr>
        <w:spacing w:before="120" w:beforeLines="50" w:after="120" w:afterLines="50" w:line="360" w:lineRule="auto"/>
        <w:ind w:left="0" w:leftChars="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服务期间，服务人员应保持良好的服务态度，主动接待，用语文明，举止礼貌。</w:t>
      </w:r>
    </w:p>
    <w:p w14:paraId="6740838E">
      <w:pPr>
        <w:numPr>
          <w:ilvl w:val="0"/>
          <w:numId w:val="18"/>
        </w:numPr>
        <w:spacing w:before="120" w:beforeLines="50" w:after="120" w:afterLines="50" w:line="360" w:lineRule="auto"/>
        <w:ind w:left="0" w:leftChars="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做好公租房各人员入住前房间整体情况核查、房间内设施设备登记、房间水、电、煤气底数登记、房间安排明细账登记、退房时检查登记。</w:t>
      </w:r>
    </w:p>
    <w:p w14:paraId="2D0189D0">
      <w:pPr>
        <w:numPr>
          <w:ilvl w:val="0"/>
          <w:numId w:val="18"/>
        </w:numPr>
        <w:spacing w:before="120" w:beforeLines="50" w:after="120" w:afterLines="50" w:line="360" w:lineRule="auto"/>
        <w:ind w:left="0" w:leftChars="0"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做好公租房内资产管理、清查，维修申报等工作。</w:t>
      </w:r>
    </w:p>
    <w:p w14:paraId="1B0CCCBB">
      <w:pPr>
        <w:spacing w:before="120" w:beforeLines="50" w:after="120" w:afterLines="50" w:line="360" w:lineRule="auto"/>
        <w:ind w:firstLine="482" w:firstLineChars="200"/>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十七</w:t>
      </w:r>
      <w:r>
        <w:rPr>
          <w:rFonts w:hint="eastAsia" w:ascii="宋体" w:hAnsi="宋体"/>
          <w:b/>
          <w:bCs/>
          <w:color w:val="auto"/>
          <w:sz w:val="24"/>
          <w:szCs w:val="24"/>
          <w:highlight w:val="none"/>
        </w:rPr>
        <w:t>、其他要求</w:t>
      </w:r>
    </w:p>
    <w:p w14:paraId="3D60C75F">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依照有关法律、法规诚信物业管理，除接受政府有关部门的监督、管理外，还应遵守学校有关安全、卫生、稳定、秩序等方面的管理规定，接受学校有关部门的监督管理，在</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各部门按合约下达工作通</w:t>
      </w:r>
      <w:r>
        <w:rPr>
          <w:rFonts w:hint="eastAsia" w:ascii="宋体" w:hAnsi="宋体"/>
          <w:color w:val="auto"/>
          <w:sz w:val="24"/>
          <w:szCs w:val="24"/>
          <w:highlight w:val="none"/>
          <w:u w:val="none"/>
        </w:rPr>
        <w:t>知</w:t>
      </w:r>
      <w:r>
        <w:rPr>
          <w:rFonts w:hint="eastAsia" w:ascii="宋体" w:hAnsi="宋体"/>
          <w:color w:val="auto"/>
          <w:sz w:val="24"/>
          <w:szCs w:val="24"/>
          <w:highlight w:val="none"/>
          <w:u w:val="none" w:color="auto"/>
          <w:lang w:eastAsia="zh-CN"/>
        </w:rPr>
        <w:t>（</w:t>
      </w:r>
      <w:r>
        <w:rPr>
          <w:rFonts w:hint="eastAsia" w:ascii="宋体" w:hAnsi="宋体"/>
          <w:color w:val="auto"/>
          <w:sz w:val="24"/>
          <w:szCs w:val="24"/>
          <w:highlight w:val="none"/>
        </w:rPr>
        <w:t>口头或书</w:t>
      </w:r>
      <w:r>
        <w:rPr>
          <w:rFonts w:hint="eastAsia" w:ascii="宋体" w:hAnsi="宋体"/>
          <w:color w:val="auto"/>
          <w:sz w:val="24"/>
          <w:szCs w:val="24"/>
          <w:highlight w:val="none"/>
          <w:u w:val="none"/>
        </w:rPr>
        <w:t>面</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24小时内未予执行的，视为</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违约，考核为不合格。在物业管理服务期间所产生的一切债权债务、人身伤害及劳资纠纷等均由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负责，并承担相应法律责任。</w:t>
      </w:r>
    </w:p>
    <w:p w14:paraId="013FAD88">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应实现精细化、网格化管理。</w:t>
      </w:r>
    </w:p>
    <w:p w14:paraId="51FC792E">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清镇新校区四周在建项目多，施工人员与村民混杂，校园女生偏多，对物业服务的安全性、规范性要求严格。</w:t>
      </w:r>
    </w:p>
    <w:p w14:paraId="55A1916D">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学校对一些重要岗位的设置、人员的</w:t>
      </w:r>
      <w:r>
        <w:rPr>
          <w:rFonts w:hint="eastAsia" w:ascii="宋体" w:hAnsi="宋体"/>
          <w:color w:val="auto"/>
          <w:sz w:val="24"/>
          <w:szCs w:val="24"/>
          <w:highlight w:val="none"/>
          <w:lang w:eastAsia="zh-CN"/>
        </w:rPr>
        <w:t>使</w:t>
      </w:r>
      <w:r>
        <w:rPr>
          <w:rFonts w:hint="eastAsia" w:ascii="宋体" w:hAnsi="宋体"/>
          <w:color w:val="auto"/>
          <w:sz w:val="24"/>
          <w:szCs w:val="24"/>
          <w:highlight w:val="none"/>
          <w:u w:val="none"/>
          <w:lang w:eastAsia="zh-CN"/>
        </w:rPr>
        <w:t>用</w:t>
      </w:r>
      <w:r>
        <w:rPr>
          <w:rFonts w:hint="eastAsia" w:ascii="宋体" w:hAnsi="宋体"/>
          <w:color w:val="auto"/>
          <w:sz w:val="24"/>
          <w:szCs w:val="24"/>
          <w:highlight w:val="none"/>
        </w:rPr>
        <w:t>与管理有建议权。</w:t>
      </w:r>
    </w:p>
    <w:p w14:paraId="1C3CF4D3">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学校在处理应急事件、突</w:t>
      </w:r>
      <w:r>
        <w:rPr>
          <w:rFonts w:hint="eastAsia" w:ascii="宋体" w:hAnsi="宋体"/>
          <w:color w:val="auto"/>
          <w:sz w:val="24"/>
          <w:szCs w:val="24"/>
          <w:highlight w:val="none"/>
          <w:u w:val="none"/>
        </w:rPr>
        <w:t>发</w:t>
      </w:r>
      <w:r>
        <w:rPr>
          <w:rFonts w:hint="eastAsia" w:ascii="宋体" w:hAnsi="宋体"/>
          <w:color w:val="auto"/>
          <w:sz w:val="24"/>
          <w:szCs w:val="24"/>
          <w:highlight w:val="none"/>
          <w:u w:val="none" w:color="auto"/>
        </w:rPr>
        <w:t>事故</w:t>
      </w:r>
      <w:r>
        <w:rPr>
          <w:rFonts w:hint="eastAsia" w:ascii="宋体" w:hAnsi="宋体"/>
          <w:color w:val="auto"/>
          <w:sz w:val="24"/>
          <w:szCs w:val="24"/>
          <w:highlight w:val="none"/>
        </w:rPr>
        <w:t>、大小型活动时</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承诺所有人员须无条件服从学校工作管理人员的统一调配和工作安排。</w:t>
      </w:r>
    </w:p>
    <w:p w14:paraId="47B0896A">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要求统一着装、言行规范，注重仪容仪表、公众形象，一些重要岗位、特殊岗位需作特殊要求。</w:t>
      </w:r>
    </w:p>
    <w:p w14:paraId="5FA331DF">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有责任向学校提出合理化建议，以提高管理效率和管理质量。</w:t>
      </w:r>
    </w:p>
    <w:p w14:paraId="639381A1">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应设立内部质量监督、检查机构，强化各项具体措施。</w:t>
      </w:r>
    </w:p>
    <w:p w14:paraId="7B8C3E3F">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建立</w:t>
      </w:r>
      <w:r>
        <w:rPr>
          <w:rFonts w:hint="eastAsia" w:ascii="宋体" w:hAnsi="宋体"/>
          <w:color w:val="auto"/>
          <w:sz w:val="24"/>
          <w:szCs w:val="24"/>
          <w:highlight w:val="none"/>
        </w:rPr>
        <w:t>完善的档案管理制</w:t>
      </w:r>
      <w:r>
        <w:rPr>
          <w:rFonts w:hint="eastAsia" w:ascii="宋体" w:hAnsi="宋体"/>
          <w:color w:val="auto"/>
          <w:sz w:val="24"/>
          <w:szCs w:val="24"/>
          <w:highlight w:val="none"/>
          <w:u w:val="none"/>
        </w:rPr>
        <w:t>度</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物业竣工验收档案、设备管理档案、业主资料档案、日常管理档案</w:t>
      </w:r>
      <w:r>
        <w:rPr>
          <w:rFonts w:hint="eastAsia" w:ascii="宋体" w:hAnsi="宋体"/>
          <w:color w:val="auto"/>
          <w:sz w:val="24"/>
          <w:szCs w:val="24"/>
          <w:highlight w:val="none"/>
          <w:u w:val="none"/>
        </w:rPr>
        <w:t>等</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w:t>
      </w:r>
    </w:p>
    <w:p w14:paraId="0C03F2AE">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服务区域内应设置“服务中心”，实行24小时有人接待服务，公示服务联络电话，全天候接受用户的服务投诉、服务咨询、服务要求。</w:t>
      </w:r>
    </w:p>
    <w:p w14:paraId="3F08D59C">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正积极着力于后勤信息化、数字化建设，</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须不断学习研究，配合学校推进先进管理、先进设备与先进技术的应用。</w:t>
      </w:r>
    </w:p>
    <w:p w14:paraId="08EC3A14">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须提供满足项目需求的水电、工程、土建等物资装备清单，清单包</w:t>
      </w:r>
      <w:r>
        <w:rPr>
          <w:rFonts w:hint="eastAsia" w:ascii="宋体" w:hAnsi="宋体"/>
          <w:color w:val="auto"/>
          <w:sz w:val="24"/>
          <w:szCs w:val="24"/>
          <w:highlight w:val="none"/>
          <w:u w:val="none"/>
        </w:rPr>
        <w:t>括</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品名、图片及材质说</w:t>
      </w:r>
      <w:r>
        <w:rPr>
          <w:rFonts w:hint="eastAsia" w:ascii="宋体" w:hAnsi="宋体"/>
          <w:color w:val="auto"/>
          <w:sz w:val="24"/>
          <w:szCs w:val="24"/>
          <w:highlight w:val="none"/>
          <w:u w:val="none"/>
        </w:rPr>
        <w:t>明</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w:t>
      </w:r>
    </w:p>
    <w:p w14:paraId="7178CE64">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负责对工作人员进行卫生安全教育和培训，建立安全管理制度，符合安全操作规范，如发生意外伤残、伤亡事故，</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承担全部责任。</w:t>
      </w:r>
    </w:p>
    <w:p w14:paraId="12100750">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用工必须执行国家有关劳动工资、社会保障等相关政策要求，并提供</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审查。人员由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招聘、培训，</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监督指导。</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自行发放所属工作人员的工资、福利、劳保用品、奖金等待遇，给员工缴纳社保五金，不拖欠上述费用。属于大型维修维护的由使用方或在质保期内的供应商进行维修维护。</w:t>
      </w:r>
    </w:p>
    <w:p w14:paraId="18524434">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学校会根据考核方式对</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的工作进行评估考</w:t>
      </w:r>
      <w:r>
        <w:rPr>
          <w:rFonts w:hint="eastAsia" w:ascii="宋体" w:hAnsi="宋体"/>
          <w:color w:val="auto"/>
          <w:sz w:val="24"/>
          <w:szCs w:val="24"/>
          <w:highlight w:val="none"/>
          <w:u w:val="none"/>
        </w:rPr>
        <w:t>核</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详见第</w:t>
      </w:r>
      <w:r>
        <w:rPr>
          <w:rFonts w:hint="eastAsia" w:ascii="宋体" w:hAnsi="宋体"/>
          <w:color w:val="auto"/>
          <w:sz w:val="24"/>
          <w:szCs w:val="24"/>
          <w:highlight w:val="none"/>
          <w:lang w:val="en-US" w:eastAsia="zh-CN"/>
        </w:rPr>
        <w:t>二章</w:t>
      </w:r>
      <w:r>
        <w:rPr>
          <w:rFonts w:hint="eastAsia" w:ascii="宋体" w:hAnsi="宋体"/>
          <w:color w:val="auto"/>
          <w:sz w:val="24"/>
          <w:szCs w:val="24"/>
          <w:highlight w:val="none"/>
          <w:u w:val="none" w:color="auto"/>
        </w:rPr>
        <w:t>）</w:t>
      </w:r>
      <w:r>
        <w:rPr>
          <w:rFonts w:hint="eastAsia" w:ascii="宋体" w:hAnsi="宋体"/>
          <w:color w:val="auto"/>
          <w:sz w:val="24"/>
          <w:szCs w:val="24"/>
          <w:highlight w:val="none"/>
        </w:rPr>
        <w:t>。</w:t>
      </w:r>
    </w:p>
    <w:p w14:paraId="22E4F94D">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协助学工处资助中心对勤工助学学生的管理，包括岗位设置、工作指导、工作考核等。定期向学生处汇报勤工助学学生管理的有关情况。</w:t>
      </w:r>
    </w:p>
    <w:p w14:paraId="79CED8B1">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根据天气、季节及学院的要求及时做好相关的告示和宣传工作，并采取相应措施予以落实。</w:t>
      </w:r>
      <w:bookmarkStart w:id="0" w:name="_GoBack"/>
      <w:bookmarkEnd w:id="0"/>
    </w:p>
    <w:p w14:paraId="0F6BD518">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校园内不提供住宿，所有工作人员的住宿和工作期间的餐费问题由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自行解决。物业服务期间应合理使用并爱护学校公共设施及设备，因服务不当造成公共设施及设备损坏的，</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负责赔偿。</w:t>
      </w:r>
    </w:p>
    <w:p w14:paraId="74723654">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根据</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的需求，提供力所能及的其他帮</w:t>
      </w:r>
      <w:r>
        <w:rPr>
          <w:rFonts w:hint="eastAsia" w:ascii="宋体" w:hAnsi="宋体"/>
          <w:color w:val="auto"/>
          <w:sz w:val="24"/>
          <w:szCs w:val="24"/>
          <w:highlight w:val="none"/>
          <w:u w:val="none"/>
        </w:rPr>
        <w:t>助</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由</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认定并且合理</w:t>
      </w:r>
      <w:r>
        <w:rPr>
          <w:rFonts w:hint="eastAsia" w:ascii="宋体" w:hAnsi="宋体"/>
          <w:color w:val="auto"/>
          <w:sz w:val="24"/>
          <w:szCs w:val="24"/>
          <w:highlight w:val="none"/>
          <w:u w:val="none"/>
        </w:rPr>
        <w:t>化</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并及时完成。</w:t>
      </w:r>
    </w:p>
    <w:p w14:paraId="530CEA38">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按照</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的要求，完成学校交办的一些临时性工作，以及其他属于物业管理服务范畴内的工作。</w:t>
      </w:r>
    </w:p>
    <w:p w14:paraId="6C0E7F9F">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的所有员工必须具有信息安全保密意识，尤其是会议服务员。所有人员在</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获取到的所有信息未经允许一律禁止外传，若因此造成的一切责任、风险和损失，由</w:t>
      </w:r>
      <w:r>
        <w:rPr>
          <w:rFonts w:hint="eastAsia" w:ascii="宋体" w:hAnsi="宋体"/>
          <w:color w:val="auto"/>
          <w:sz w:val="24"/>
          <w:szCs w:val="24"/>
          <w:highlight w:val="none"/>
          <w:lang w:eastAsia="zh-CN"/>
        </w:rPr>
        <w:t>物业管理服务方</w:t>
      </w:r>
      <w:r>
        <w:rPr>
          <w:rFonts w:hint="eastAsia" w:ascii="宋体" w:hAnsi="宋体"/>
          <w:color w:val="auto"/>
          <w:sz w:val="24"/>
          <w:szCs w:val="24"/>
          <w:highlight w:val="none"/>
        </w:rPr>
        <w:t>承担。</w:t>
      </w:r>
    </w:p>
    <w:p w14:paraId="107D577B">
      <w:pPr>
        <w:numPr>
          <w:ilvl w:val="0"/>
          <w:numId w:val="19"/>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其他未尽事宜的解释权归</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所有。</w:t>
      </w:r>
    </w:p>
    <w:p w14:paraId="521FE71A">
      <w:pPr>
        <w:spacing w:before="120" w:beforeLines="50" w:after="120" w:afterLines="50" w:line="360" w:lineRule="auto"/>
        <w:ind w:firstLine="482" w:firstLineChars="200"/>
        <w:jc w:val="center"/>
        <w:rPr>
          <w:rFonts w:hint="eastAsia"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第二章 物业</w:t>
      </w:r>
      <w:r>
        <w:rPr>
          <w:rFonts w:hint="eastAsia" w:ascii="宋体" w:hAnsi="宋体"/>
          <w:b/>
          <w:bCs/>
          <w:color w:val="auto"/>
          <w:sz w:val="24"/>
          <w:szCs w:val="24"/>
          <w:highlight w:val="none"/>
        </w:rPr>
        <w:t>服务考核</w:t>
      </w:r>
    </w:p>
    <w:p w14:paraId="092FB8F9">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一、</w:t>
      </w:r>
      <w:r>
        <w:rPr>
          <w:rFonts w:hint="eastAsia" w:ascii="宋体" w:hAnsi="宋体"/>
          <w:b/>
          <w:bCs/>
          <w:color w:val="auto"/>
          <w:sz w:val="24"/>
          <w:szCs w:val="24"/>
          <w:highlight w:val="none"/>
        </w:rPr>
        <w:t>考核标准</w:t>
      </w:r>
    </w:p>
    <w:p w14:paraId="00433D3A">
      <w:pPr>
        <w:shd w:val="solid" w:color="FFFFFF" w:fill="auto"/>
        <w:autoSpaceDN w:val="0"/>
        <w:spacing w:line="360" w:lineRule="auto"/>
        <w:ind w:firstLine="482" w:firstLineChars="200"/>
        <w:jc w:val="center"/>
        <w:rPr>
          <w:rFonts w:ascii="宋体" w:hAnsi="宋体" w:cs="仿宋"/>
          <w:b/>
          <w:color w:val="auto"/>
          <w:sz w:val="24"/>
          <w:szCs w:val="24"/>
          <w:highlight w:val="none"/>
          <w:shd w:val="clear" w:color="auto" w:fill="FFFFFF"/>
        </w:rPr>
      </w:pPr>
      <w:r>
        <w:rPr>
          <w:rFonts w:hint="eastAsia" w:ascii="宋体" w:hAnsi="宋体" w:cs="仿宋"/>
          <w:b/>
          <w:color w:val="auto"/>
          <w:sz w:val="24"/>
          <w:szCs w:val="24"/>
          <w:highlight w:val="none"/>
          <w:shd w:val="clear" w:color="auto" w:fill="FFFFFF"/>
          <w:lang w:eastAsia="zh-CN"/>
        </w:rPr>
        <w:t>1.</w:t>
      </w:r>
      <w:r>
        <w:rPr>
          <w:rFonts w:hint="eastAsia" w:ascii="宋体" w:hAnsi="宋体" w:cs="仿宋"/>
          <w:b/>
          <w:color w:val="auto"/>
          <w:sz w:val="24"/>
          <w:szCs w:val="24"/>
          <w:highlight w:val="none"/>
          <w:shd w:val="clear" w:color="auto" w:fill="FFFFFF"/>
        </w:rPr>
        <w:t>保洁管理</w:t>
      </w:r>
      <w:r>
        <w:rPr>
          <w:rFonts w:hint="eastAsia" w:ascii="宋体" w:hAnsi="宋体" w:cs="仿宋"/>
          <w:b/>
          <w:color w:val="auto"/>
          <w:sz w:val="24"/>
          <w:szCs w:val="24"/>
          <w:highlight w:val="none"/>
          <w:shd w:val="clear" w:color="auto" w:fill="FFFFFF"/>
          <w:lang w:val="en-US" w:eastAsia="zh-CN"/>
        </w:rPr>
        <w:t>服务考核</w:t>
      </w:r>
      <w:r>
        <w:rPr>
          <w:rFonts w:hint="eastAsia" w:ascii="宋体" w:hAnsi="宋体" w:cs="仿宋"/>
          <w:b/>
          <w:color w:val="auto"/>
          <w:sz w:val="24"/>
          <w:szCs w:val="24"/>
          <w:highlight w:val="none"/>
          <w:shd w:val="clear" w:color="auto" w:fill="FFFFFF"/>
        </w:rPr>
        <w:t>表</w:t>
      </w:r>
      <w:r>
        <w:rPr>
          <w:rFonts w:hint="eastAsia" w:ascii="宋体" w:hAnsi="宋体" w:cs="仿宋"/>
          <w:b/>
          <w:color w:val="auto"/>
          <w:sz w:val="24"/>
          <w:szCs w:val="24"/>
          <w:highlight w:val="none"/>
          <w:shd w:val="clear" w:color="auto" w:fill="FFFFFF"/>
          <w:lang w:eastAsia="zh-CN"/>
        </w:rPr>
        <w:t>（</w:t>
      </w:r>
      <w:r>
        <w:rPr>
          <w:rFonts w:hint="eastAsia" w:ascii="宋体" w:hAnsi="宋体" w:cs="仿宋"/>
          <w:b/>
          <w:color w:val="auto"/>
          <w:sz w:val="24"/>
          <w:szCs w:val="24"/>
          <w:highlight w:val="none"/>
          <w:shd w:val="clear" w:color="auto" w:fill="FFFFFF"/>
          <w:lang w:val="en-US" w:eastAsia="zh-CN"/>
        </w:rPr>
        <w:t>后勤管理处</w:t>
      </w:r>
      <w:r>
        <w:rPr>
          <w:rFonts w:hint="eastAsia" w:ascii="宋体" w:hAnsi="宋体" w:cs="仿宋"/>
          <w:b/>
          <w:color w:val="auto"/>
          <w:sz w:val="24"/>
          <w:szCs w:val="24"/>
          <w:highlight w:val="none"/>
          <w:shd w:val="clear" w:color="auto" w:fill="FFFFFF"/>
          <w:lang w:eastAsia="zh-CN"/>
        </w:rPr>
        <w:t>）</w:t>
      </w:r>
    </w:p>
    <w:tbl>
      <w:tblPr>
        <w:tblStyle w:val="9"/>
        <w:tblW w:w="0" w:type="auto"/>
        <w:jc w:val="center"/>
        <w:tblLayout w:type="autofit"/>
        <w:tblCellMar>
          <w:top w:w="0" w:type="dxa"/>
          <w:left w:w="108" w:type="dxa"/>
          <w:bottom w:w="0" w:type="dxa"/>
          <w:right w:w="108" w:type="dxa"/>
        </w:tblCellMar>
      </w:tblPr>
      <w:tblGrid>
        <w:gridCol w:w="667"/>
        <w:gridCol w:w="1410"/>
        <w:gridCol w:w="386"/>
        <w:gridCol w:w="2463"/>
        <w:gridCol w:w="2463"/>
        <w:gridCol w:w="943"/>
        <w:gridCol w:w="750"/>
        <w:gridCol w:w="771"/>
      </w:tblGrid>
      <w:tr w14:paraId="255E4DD2">
        <w:tblPrEx>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0E923BF">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b/>
                <w:bCs/>
                <w:color w:val="auto"/>
                <w:szCs w:val="21"/>
                <w:highlight w:val="none"/>
                <w:shd w:val="clear" w:color="auto" w:fill="FFFFFF"/>
              </w:rPr>
            </w:pPr>
            <w:r>
              <w:rPr>
                <w:rFonts w:hint="eastAsia" w:ascii="宋体" w:hAnsi="宋体" w:cs="仿宋"/>
                <w:b/>
                <w:bCs/>
                <w:color w:val="auto"/>
                <w:szCs w:val="21"/>
                <w:highlight w:val="none"/>
                <w:shd w:val="clear" w:color="auto" w:fill="FFFFFF"/>
              </w:rPr>
              <w:t>序号</w:t>
            </w:r>
          </w:p>
        </w:tc>
        <w:tc>
          <w:tcPr>
            <w:tcW w:w="141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A45D3B4">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b/>
                <w:bCs/>
                <w:color w:val="auto"/>
                <w:szCs w:val="21"/>
                <w:highlight w:val="none"/>
                <w:shd w:val="clear" w:color="auto" w:fill="FFFFFF"/>
              </w:rPr>
            </w:pPr>
            <w:r>
              <w:rPr>
                <w:rFonts w:hint="eastAsia" w:ascii="宋体" w:hAnsi="宋体" w:cs="仿宋"/>
                <w:b/>
                <w:bCs/>
                <w:color w:val="auto"/>
                <w:szCs w:val="21"/>
                <w:highlight w:val="none"/>
                <w:shd w:val="clear" w:color="auto" w:fill="FFFFFF"/>
              </w:rPr>
              <w:t>项目</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CBDBE67">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b/>
                <w:bCs/>
                <w:color w:val="auto"/>
                <w:szCs w:val="21"/>
                <w:highlight w:val="none"/>
                <w:shd w:val="clear" w:color="auto" w:fill="FFFFFF"/>
              </w:rPr>
            </w:pPr>
            <w:r>
              <w:rPr>
                <w:rFonts w:hint="eastAsia" w:ascii="宋体" w:hAnsi="宋体" w:cs="仿宋"/>
                <w:b/>
                <w:bCs/>
                <w:color w:val="auto"/>
                <w:szCs w:val="21"/>
                <w:highlight w:val="none"/>
                <w:shd w:val="clear" w:color="auto" w:fill="FFFFFF"/>
              </w:rPr>
              <w:t>保洁要求及标准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EC043A7">
            <w:pPr>
              <w:keepNext w:val="0"/>
              <w:keepLines w:val="0"/>
              <w:suppressLineNumbers w:val="0"/>
              <w:shd w:val="solid" w:color="FFFFFF" w:fill="auto"/>
              <w:autoSpaceDN w:val="0"/>
              <w:spacing w:before="0" w:beforeAutospacing="0" w:after="0" w:afterAutospacing="0"/>
              <w:ind w:left="0" w:right="0"/>
              <w:jc w:val="center"/>
              <w:rPr>
                <w:rFonts w:hint="eastAsia" w:ascii="宋体" w:hAnsi="宋体" w:eastAsia="宋体" w:cs="仿宋"/>
                <w:b/>
                <w:bCs/>
                <w:color w:val="auto"/>
                <w:szCs w:val="21"/>
                <w:highlight w:val="none"/>
                <w:shd w:val="clear" w:color="auto" w:fill="FFFFFF"/>
                <w:lang w:eastAsia="zh-CN"/>
              </w:rPr>
            </w:pPr>
            <w:r>
              <w:rPr>
                <w:rFonts w:hint="eastAsia" w:ascii="宋体" w:hAnsi="宋体" w:cs="仿宋"/>
                <w:b/>
                <w:bCs/>
                <w:color w:val="auto"/>
                <w:szCs w:val="21"/>
                <w:highlight w:val="none"/>
                <w:shd w:val="clear" w:color="auto" w:fill="FFFFFF"/>
                <w:lang w:val="en-US" w:eastAsia="zh-CN"/>
              </w:rPr>
              <w:t>分值</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31C8CBA">
            <w:pPr>
              <w:keepNext w:val="0"/>
              <w:keepLines w:val="0"/>
              <w:suppressLineNumbers w:val="0"/>
              <w:shd w:val="solid" w:color="FFFFFF" w:fill="auto"/>
              <w:autoSpaceDN w:val="0"/>
              <w:spacing w:before="0" w:beforeAutospacing="0" w:after="0" w:afterAutospacing="0"/>
              <w:ind w:left="0" w:right="0"/>
              <w:jc w:val="center"/>
              <w:rPr>
                <w:rFonts w:hint="eastAsia" w:ascii="宋体" w:hAnsi="宋体" w:eastAsia="宋体" w:cs="仿宋"/>
                <w:b/>
                <w:bCs/>
                <w:color w:val="auto"/>
                <w:szCs w:val="21"/>
                <w:highlight w:val="none"/>
                <w:shd w:val="clear" w:color="auto" w:fill="FFFFFF"/>
                <w:lang w:val="en-US" w:eastAsia="zh-CN"/>
              </w:rPr>
            </w:pPr>
            <w:r>
              <w:rPr>
                <w:rFonts w:hint="eastAsia" w:ascii="宋体" w:hAnsi="宋体" w:cs="仿宋"/>
                <w:b/>
                <w:bCs/>
                <w:color w:val="auto"/>
                <w:szCs w:val="21"/>
                <w:highlight w:val="none"/>
                <w:shd w:val="clear" w:color="auto" w:fill="FFFFFF"/>
                <w:lang w:val="en-US" w:eastAsia="zh-CN"/>
              </w:rPr>
              <w:t>得分</w:t>
            </w:r>
          </w:p>
        </w:tc>
      </w:tr>
      <w:tr w14:paraId="5CA8E371">
        <w:tblPrEx>
          <w:tblCellMar>
            <w:top w:w="0" w:type="dxa"/>
            <w:left w:w="108" w:type="dxa"/>
            <w:bottom w:w="0" w:type="dxa"/>
            <w:right w:w="108" w:type="dxa"/>
          </w:tblCellMar>
        </w:tblPrEx>
        <w:trPr>
          <w:trHeight w:val="146" w:hRule="atLeast"/>
          <w:jc w:val="center"/>
        </w:trPr>
        <w:tc>
          <w:tcPr>
            <w:tcW w:w="66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FC44279">
            <w:pPr>
              <w:keepNext w:val="0"/>
              <w:keepLines w:val="0"/>
              <w:suppressLineNumbers w:val="0"/>
              <w:shd w:val="solid" w:color="FFFFFF" w:fill="auto"/>
              <w:autoSpaceDN w:val="0"/>
              <w:snapToGrid w:val="0"/>
              <w:spacing w:before="0" w:beforeAutospacing="0" w:after="0" w:afterAutospacing="0"/>
              <w:ind w:left="0" w:right="0"/>
              <w:jc w:val="left"/>
              <w:rPr>
                <w:rFonts w:hint="eastAsia" w:ascii="宋体" w:hAnsi="宋体" w:eastAsia="宋体" w:cs="仿宋"/>
                <w:color w:val="auto"/>
                <w:szCs w:val="21"/>
                <w:highlight w:val="none"/>
                <w:shd w:val="clear" w:color="auto" w:fill="FFFFFF"/>
                <w:lang w:eastAsia="zh-CN"/>
              </w:rPr>
            </w:pPr>
            <w:r>
              <w:rPr>
                <w:rFonts w:hint="eastAsia" w:ascii="宋体" w:hAnsi="宋体" w:cs="仿宋"/>
                <w:color w:val="auto"/>
                <w:szCs w:val="21"/>
                <w:highlight w:val="none"/>
                <w:shd w:val="clear" w:color="auto" w:fill="FFFFFF"/>
                <w:lang w:val="en-US" w:eastAsia="zh-CN"/>
              </w:rPr>
              <w:t>1</w:t>
            </w:r>
          </w:p>
        </w:tc>
        <w:tc>
          <w:tcPr>
            <w:tcW w:w="141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15ADD11">
            <w:pPr>
              <w:keepNext w:val="0"/>
              <w:keepLines w:val="0"/>
              <w:suppressLineNumbers w:val="0"/>
              <w:shd w:val="solid" w:color="FFFFFF" w:fill="auto"/>
              <w:autoSpaceDN w:val="0"/>
              <w:snapToGrid w:val="0"/>
              <w:spacing w:before="0" w:beforeAutospacing="0" w:after="0" w:afterAutospacing="0"/>
              <w:ind w:left="0" w:right="0"/>
              <w:jc w:val="left"/>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保洁人员上岗</w:t>
            </w:r>
            <w:r>
              <w:rPr>
                <w:rFonts w:hint="eastAsia" w:ascii="宋体" w:hAnsi="宋体" w:cs="仿宋"/>
                <w:color w:val="auto"/>
                <w:szCs w:val="21"/>
                <w:highlight w:val="none"/>
                <w:shd w:val="clear" w:color="auto" w:fill="FFFFFF"/>
                <w:lang w:eastAsia="zh-CN"/>
              </w:rPr>
              <w:t>人数</w:t>
            </w:r>
            <w:r>
              <w:rPr>
                <w:rFonts w:hint="eastAsia" w:ascii="宋体" w:hAnsi="宋体" w:cs="仿宋"/>
                <w:color w:val="auto"/>
                <w:szCs w:val="21"/>
                <w:highlight w:val="none"/>
                <w:shd w:val="clear" w:color="auto" w:fill="FFFFFF"/>
              </w:rPr>
              <w:t>管理（30分）</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129BEA6">
            <w:pPr>
              <w:keepNext w:val="0"/>
              <w:keepLines w:val="0"/>
              <w:suppressLineNumbers w:val="0"/>
              <w:shd w:val="solid" w:color="FFFFFF" w:fill="auto"/>
              <w:autoSpaceDN w:val="0"/>
              <w:snapToGrid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每周对保洁人员数量进行抽查，</w:t>
            </w:r>
            <w:r>
              <w:rPr>
                <w:rFonts w:hint="eastAsia" w:ascii="宋体" w:hAnsi="宋体" w:cs="仿宋"/>
                <w:color w:val="auto"/>
                <w:szCs w:val="21"/>
                <w:highlight w:val="none"/>
                <w:shd w:val="clear" w:color="auto" w:fill="FFFFFF"/>
                <w:lang w:val="en-US" w:eastAsia="zh-CN"/>
              </w:rPr>
              <w:t>是否按要求</w:t>
            </w:r>
            <w:r>
              <w:rPr>
                <w:rFonts w:hint="eastAsia" w:ascii="宋体" w:hAnsi="宋体" w:cs="仿宋"/>
                <w:color w:val="auto"/>
                <w:szCs w:val="21"/>
                <w:highlight w:val="none"/>
                <w:shd w:val="clear" w:color="auto" w:fill="FFFFFF"/>
              </w:rPr>
              <w:t>配置</w:t>
            </w:r>
            <w:r>
              <w:rPr>
                <w:rFonts w:hint="eastAsia" w:ascii="宋体" w:hAnsi="宋体" w:cs="仿宋"/>
                <w:color w:val="auto"/>
                <w:szCs w:val="21"/>
                <w:highlight w:val="none"/>
                <w:shd w:val="clear" w:color="auto" w:fill="FFFFFF"/>
                <w:lang w:val="en-US" w:eastAsia="zh-CN"/>
              </w:rPr>
              <w:t>相应数量的</w:t>
            </w:r>
            <w:r>
              <w:rPr>
                <w:rFonts w:hint="eastAsia" w:ascii="宋体" w:hAnsi="宋体" w:cs="仿宋"/>
                <w:color w:val="auto"/>
                <w:szCs w:val="21"/>
                <w:highlight w:val="none"/>
                <w:shd w:val="clear" w:color="auto" w:fill="FFFFFF"/>
              </w:rPr>
              <w:t>保洁员、保洁班长、主管</w:t>
            </w:r>
            <w:r>
              <w:rPr>
                <w:rFonts w:hint="eastAsia" w:ascii="宋体" w:hAnsi="宋体" w:cs="仿宋"/>
                <w:color w:val="auto"/>
                <w:szCs w:val="21"/>
                <w:highlight w:val="none"/>
                <w:shd w:val="clear" w:color="auto" w:fill="FFFFFF"/>
                <w:lang w:eastAsia="zh-CN"/>
              </w:rPr>
              <w:t>，</w:t>
            </w:r>
            <w:r>
              <w:rPr>
                <w:rFonts w:hint="eastAsia" w:ascii="宋体" w:hAnsi="宋体" w:cs="仿宋"/>
                <w:color w:val="auto"/>
                <w:szCs w:val="21"/>
                <w:highlight w:val="none"/>
                <w:shd w:val="clear" w:color="auto" w:fill="FFFFFF"/>
              </w:rPr>
              <w:t>每少一人扣4分，以此类推，得出单周扣分数。每月抽查4次，将每周扣分数进行叠加，月末汇总扣分总数，扣分总数作为核拨保洁工资依据</w:t>
            </w:r>
            <w:r>
              <w:rPr>
                <w:rFonts w:hint="eastAsia" w:ascii="宋体" w:hAnsi="宋体" w:cs="仿宋"/>
                <w:color w:val="auto"/>
                <w:szCs w:val="21"/>
                <w:highlight w:val="none"/>
                <w:shd w:val="clear" w:color="auto" w:fill="FFFFFF"/>
                <w:lang w:eastAsia="zh-CN"/>
              </w:rPr>
              <w:t>。</w:t>
            </w:r>
            <w:r>
              <w:rPr>
                <w:rFonts w:hint="eastAsia" w:ascii="宋体" w:hAnsi="宋体" w:cs="仿宋"/>
                <w:color w:val="auto"/>
                <w:szCs w:val="21"/>
                <w:highlight w:val="none"/>
                <w:shd w:val="clear" w:color="auto" w:fill="FFFFFF"/>
              </w:rPr>
              <w:t>最多扣30分。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92BC2D5">
            <w:pPr>
              <w:keepNext w:val="0"/>
              <w:keepLines w:val="0"/>
              <w:suppressLineNumbers w:val="0"/>
              <w:shd w:val="solid" w:color="FFFFFF" w:fill="auto"/>
              <w:autoSpaceDN w:val="0"/>
              <w:snapToGrid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30</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9D1A867">
            <w:pPr>
              <w:keepNext w:val="0"/>
              <w:keepLines w:val="0"/>
              <w:suppressLineNumbers w:val="0"/>
              <w:shd w:val="solid" w:color="FFFFFF" w:fill="auto"/>
              <w:autoSpaceDN w:val="0"/>
              <w:snapToGrid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5C6E1C83">
        <w:tblPrEx>
          <w:tblCellMar>
            <w:top w:w="0" w:type="dxa"/>
            <w:left w:w="108" w:type="dxa"/>
            <w:bottom w:w="0" w:type="dxa"/>
            <w:right w:w="108" w:type="dxa"/>
          </w:tblCellMar>
        </w:tblPrEx>
        <w:trPr>
          <w:jc w:val="center"/>
        </w:trPr>
        <w:tc>
          <w:tcPr>
            <w:tcW w:w="667"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45A8D89">
            <w:pPr>
              <w:keepNext w:val="0"/>
              <w:keepLines w:val="0"/>
              <w:suppressLineNumbers w:val="0"/>
              <w:shd w:val="solid" w:color="FFFFFF" w:fill="auto"/>
              <w:autoSpaceDN w:val="0"/>
              <w:spacing w:before="0" w:beforeAutospacing="0" w:after="0" w:afterAutospacing="0"/>
              <w:ind w:left="0" w:right="0"/>
              <w:jc w:val="left"/>
              <w:rPr>
                <w:rFonts w:hint="eastAsia" w:ascii="宋体" w:hAnsi="宋体" w:eastAsia="宋体" w:cs="仿宋"/>
                <w:color w:val="auto"/>
                <w:szCs w:val="21"/>
                <w:highlight w:val="none"/>
                <w:shd w:val="clear" w:color="auto" w:fill="FFFFFF"/>
                <w:lang w:eastAsia="zh-CN"/>
              </w:rPr>
            </w:pPr>
            <w:r>
              <w:rPr>
                <w:rFonts w:hint="eastAsia" w:ascii="宋体" w:hAnsi="宋体" w:cs="仿宋"/>
                <w:color w:val="auto"/>
                <w:szCs w:val="21"/>
                <w:highlight w:val="none"/>
                <w:shd w:val="clear" w:color="auto" w:fill="FFFFFF"/>
                <w:lang w:val="en-US" w:eastAsia="zh-CN"/>
              </w:rPr>
              <w:t>2</w:t>
            </w:r>
          </w:p>
        </w:tc>
        <w:tc>
          <w:tcPr>
            <w:tcW w:w="1410"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8FBCEA0">
            <w:pPr>
              <w:keepNext w:val="0"/>
              <w:keepLines w:val="0"/>
              <w:suppressLineNumbers w:val="0"/>
              <w:shd w:val="solid" w:color="FFFFFF" w:fill="auto"/>
              <w:autoSpaceDN w:val="0"/>
              <w:spacing w:before="0" w:beforeAutospacing="0" w:after="0" w:afterAutospacing="0"/>
              <w:ind w:left="0" w:right="0"/>
              <w:jc w:val="left"/>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保洁人员管</w:t>
            </w:r>
            <w:r>
              <w:rPr>
                <w:rFonts w:hint="eastAsia" w:ascii="宋体" w:hAnsi="宋体" w:cs="仿宋"/>
                <w:color w:val="auto"/>
                <w:szCs w:val="21"/>
                <w:highlight w:val="none"/>
                <w:u w:val="none"/>
                <w:shd w:val="clear" w:color="auto" w:fill="FFFFFF"/>
              </w:rPr>
              <w:t>理</w:t>
            </w:r>
            <w:r>
              <w:rPr>
                <w:rFonts w:hint="eastAsia" w:ascii="宋体" w:hAnsi="宋体" w:cs="仿宋"/>
                <w:color w:val="auto"/>
                <w:szCs w:val="21"/>
                <w:highlight w:val="none"/>
                <w:u w:val="none"/>
                <w:shd w:val="clear" w:color="auto" w:fill="FFFFFF"/>
                <w:lang w:eastAsia="zh-CN"/>
              </w:rPr>
              <w:t>（</w:t>
            </w:r>
            <w:r>
              <w:rPr>
                <w:rFonts w:hint="eastAsia" w:ascii="宋体" w:hAnsi="宋体" w:cs="仿宋"/>
                <w:color w:val="auto"/>
                <w:szCs w:val="21"/>
                <w:highlight w:val="none"/>
                <w:shd w:val="clear" w:color="auto" w:fill="FFFFFF"/>
              </w:rPr>
              <w:t>20</w:t>
            </w: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DCED90F">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清扫保洁人员上岗按规定统一着工作服，</w:t>
            </w:r>
            <w:r>
              <w:rPr>
                <w:rFonts w:hint="eastAsia" w:ascii="宋体" w:hAnsi="宋体" w:cs="仿宋"/>
                <w:color w:val="auto"/>
                <w:szCs w:val="21"/>
                <w:highlight w:val="none"/>
                <w:u w:val="none"/>
                <w:shd w:val="clear" w:color="auto" w:fill="FFFFFF"/>
              </w:rPr>
              <w:t>并</w:t>
            </w:r>
            <w:r>
              <w:rPr>
                <w:rFonts w:hint="eastAsia" w:ascii="宋体" w:hAnsi="宋体" w:cs="仿宋"/>
                <w:color w:val="auto"/>
                <w:szCs w:val="21"/>
                <w:highlight w:val="none"/>
                <w:u w:val="none"/>
                <w:shd w:val="clear" w:color="auto" w:fill="FFFFFF"/>
                <w:lang w:eastAsia="zh-CN"/>
              </w:rPr>
              <w:t>佩戴</w:t>
            </w:r>
            <w:r>
              <w:rPr>
                <w:rFonts w:hint="eastAsia" w:ascii="宋体" w:hAnsi="宋体" w:cs="仿宋"/>
                <w:color w:val="auto"/>
                <w:szCs w:val="21"/>
                <w:highlight w:val="none"/>
                <w:shd w:val="clear" w:color="auto" w:fill="FFFFFF"/>
              </w:rPr>
              <w:t>上岗证。</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ABD1FA7">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8829DFC">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15A67963">
        <w:tblPrEx>
          <w:tblCellMar>
            <w:top w:w="0" w:type="dxa"/>
            <w:left w:w="108" w:type="dxa"/>
            <w:bottom w:w="0" w:type="dxa"/>
            <w:right w:w="108" w:type="dxa"/>
          </w:tblCellMar>
        </w:tblPrEx>
        <w:trPr>
          <w:trHeight w:val="545"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80B427A">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70345D3">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8BB8648">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保洁人员必须进行学校地面及其附属设施清扫、保洁业务、安全知识及职业道德培训。</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17FB238">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23F025D">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0A8C0695">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682B786">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4FD6243">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FACADEC">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保洁人员着装干净整齐，无破损、赤膊、穿拖鞋等现象。</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327DD50">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3616358">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5CCB12AE">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95A2B56">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9ED1468">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7A5F481">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保洁人员上岗作业时，必须注意老师、学生，做到不扬尘、不喧嚣、不扰民、礼貌待人，部分作业要避开师生高峰期。</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5FE633B">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FCC0F81">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75C88761">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E86C865">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94B5500">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B5637D9">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保洁人员必须在18-60岁之间，个人卫生良好，并做好卫生防疫工作。</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5E042FA">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E4DA1E4">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76335308">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829AF77">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003772F">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2562724">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保洁人员不得利用工作之便捡卖物品、干私活。</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A86990A">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9C7679F">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52787006">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B196593">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1988288">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3DCCCDF">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保洁人员严禁焚烧垃圾、树叶，不得抛洒或随意处置垃圾。</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B384233">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601E73C">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66948A9B">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63D23F0">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5960A1C">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B1745F8">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保洁人员按时做好普扫和保洁、不能随意早退、断岗、脱岗。</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79B4CD2">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ECD45C4">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54376914">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89BE7AB">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163804B">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4967634">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自觉接受主管部门的检查与考核。重大节日及上级主管部门、政府安排活动时积极配合做好保洁工作，发现问题及时上报。</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81013F0">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3D41714">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1A636458">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F54C998">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EA9BC83">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047486A">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作业时间：</w:t>
            </w:r>
            <w:r>
              <w:rPr>
                <w:rFonts w:hint="eastAsia" w:ascii="宋体" w:hAnsi="宋体" w:cs="仿宋"/>
                <w:color w:val="auto"/>
                <w:szCs w:val="21"/>
                <w:highlight w:val="none"/>
                <w:u w:val="none"/>
                <w:shd w:val="clear" w:color="auto" w:fill="FFFFFF"/>
              </w:rPr>
              <w:t>7</w:t>
            </w:r>
            <w:r>
              <w:rPr>
                <w:rFonts w:hint="eastAsia" w:ascii="宋体" w:hAnsi="宋体" w:cs="仿宋"/>
                <w:color w:val="auto"/>
                <w:szCs w:val="21"/>
                <w:highlight w:val="none"/>
                <w:u w:val="none" w:color="auto"/>
                <w:shd w:val="clear" w:color="auto" w:fill="FFFFFF"/>
              </w:rPr>
              <w:t>:</w:t>
            </w:r>
            <w:r>
              <w:rPr>
                <w:rFonts w:hint="eastAsia" w:ascii="宋体" w:hAnsi="宋体" w:cs="仿宋"/>
                <w:color w:val="auto"/>
                <w:szCs w:val="21"/>
                <w:highlight w:val="none"/>
                <w:shd w:val="clear" w:color="auto" w:fill="FFFFFF"/>
              </w:rPr>
              <w:t>00——2</w:t>
            </w:r>
            <w:r>
              <w:rPr>
                <w:rFonts w:hint="eastAsia" w:ascii="宋体" w:hAnsi="宋体" w:cs="仿宋"/>
                <w:color w:val="auto"/>
                <w:szCs w:val="21"/>
                <w:highlight w:val="none"/>
                <w:u w:val="none"/>
                <w:shd w:val="clear" w:color="auto" w:fill="FFFFFF"/>
              </w:rPr>
              <w:t>3</w:t>
            </w:r>
            <w:r>
              <w:rPr>
                <w:rFonts w:hint="eastAsia" w:ascii="宋体" w:hAnsi="宋体" w:cs="仿宋"/>
                <w:color w:val="auto"/>
                <w:szCs w:val="21"/>
                <w:highlight w:val="none"/>
                <w:u w:val="none" w:color="auto"/>
                <w:shd w:val="clear" w:color="auto" w:fill="FFFFFF"/>
              </w:rPr>
              <w:t>:</w:t>
            </w:r>
            <w:r>
              <w:rPr>
                <w:rFonts w:hint="eastAsia" w:ascii="宋体" w:hAnsi="宋体" w:cs="仿宋"/>
                <w:color w:val="auto"/>
                <w:szCs w:val="21"/>
                <w:highlight w:val="none"/>
                <w:shd w:val="clear" w:color="auto" w:fill="FFFFFF"/>
              </w:rPr>
              <w:t>00</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658DB73">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AC6EB23">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67CF05FD">
        <w:tblPrEx>
          <w:tblCellMar>
            <w:top w:w="0" w:type="dxa"/>
            <w:left w:w="108" w:type="dxa"/>
            <w:bottom w:w="0" w:type="dxa"/>
            <w:right w:w="108" w:type="dxa"/>
          </w:tblCellMar>
        </w:tblPrEx>
        <w:trPr>
          <w:jc w:val="center"/>
        </w:trPr>
        <w:tc>
          <w:tcPr>
            <w:tcW w:w="667"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EB100EA">
            <w:pPr>
              <w:keepNext w:val="0"/>
              <w:keepLines w:val="0"/>
              <w:suppressLineNumbers w:val="0"/>
              <w:shd w:val="solid" w:color="FFFFFF" w:fill="auto"/>
              <w:autoSpaceDN w:val="0"/>
              <w:spacing w:before="0" w:beforeAutospacing="0" w:after="0" w:afterAutospacing="0"/>
              <w:ind w:left="0" w:right="0"/>
              <w:jc w:val="left"/>
              <w:rPr>
                <w:rFonts w:hint="eastAsia" w:ascii="宋体" w:hAnsi="宋体" w:eastAsia="宋体" w:cs="仿宋"/>
                <w:color w:val="auto"/>
                <w:szCs w:val="21"/>
                <w:highlight w:val="none"/>
                <w:shd w:val="clear" w:color="auto" w:fill="FFFFFF"/>
                <w:lang w:eastAsia="zh-CN"/>
              </w:rPr>
            </w:pPr>
            <w:r>
              <w:rPr>
                <w:rFonts w:hint="eastAsia" w:ascii="宋体" w:hAnsi="宋体" w:cs="仿宋"/>
                <w:color w:val="auto"/>
                <w:szCs w:val="21"/>
                <w:highlight w:val="none"/>
                <w:shd w:val="clear" w:color="auto" w:fill="FFFFFF"/>
                <w:lang w:val="en-US" w:eastAsia="zh-CN"/>
              </w:rPr>
              <w:t>3</w:t>
            </w:r>
          </w:p>
        </w:tc>
        <w:tc>
          <w:tcPr>
            <w:tcW w:w="1410"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01AFA64">
            <w:pPr>
              <w:keepNext w:val="0"/>
              <w:keepLines w:val="0"/>
              <w:suppressLineNumbers w:val="0"/>
              <w:shd w:val="solid" w:color="FFFFFF" w:fill="auto"/>
              <w:autoSpaceDN w:val="0"/>
              <w:spacing w:before="0" w:beforeAutospacing="0" w:after="0" w:afterAutospacing="0"/>
              <w:ind w:left="0" w:right="0"/>
              <w:jc w:val="left"/>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硬地保洁</w:t>
            </w:r>
            <w:r>
              <w:rPr>
                <w:rFonts w:hint="eastAsia" w:ascii="宋体" w:hAnsi="宋体" w:cs="仿宋"/>
                <w:color w:val="auto"/>
                <w:szCs w:val="21"/>
                <w:highlight w:val="none"/>
                <w:u w:val="none"/>
                <w:shd w:val="clear" w:color="auto" w:fill="FFFFFF"/>
              </w:rPr>
              <w:t xml:space="preserve"> </w:t>
            </w:r>
            <w:r>
              <w:rPr>
                <w:rFonts w:hint="eastAsia" w:ascii="宋体" w:hAnsi="宋体" w:cs="仿宋"/>
                <w:color w:val="auto"/>
                <w:szCs w:val="21"/>
                <w:highlight w:val="none"/>
                <w:u w:val="none"/>
                <w:shd w:val="clear" w:color="auto" w:fill="FFFFFF"/>
                <w:lang w:eastAsia="zh-CN"/>
              </w:rPr>
              <w:t>（</w:t>
            </w:r>
            <w:r>
              <w:rPr>
                <w:rFonts w:hint="eastAsia" w:ascii="宋体" w:hAnsi="宋体" w:cs="仿宋"/>
                <w:color w:val="auto"/>
                <w:szCs w:val="21"/>
                <w:highlight w:val="none"/>
                <w:shd w:val="clear" w:color="auto" w:fill="FFFFFF"/>
              </w:rPr>
              <w:t>20</w:t>
            </w: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A2EFD35">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地面整体清洁、无成片垃圾、污渍、污水、杂物、积水、积雪，无浮土、渣土，无烟头、纸屑、瓜果皮核、痰迹（果皮≤4片/1000㎡；纸屑、塑膜≤4片/1000㎡；烟蒂≤4个/1000㎡；痰迹≤4处/1000㎡；无污水</w:t>
            </w:r>
            <w:r>
              <w:rPr>
                <w:rFonts w:hint="eastAsia" w:ascii="宋体" w:hAnsi="宋体" w:cs="仿宋"/>
                <w:color w:val="auto"/>
                <w:szCs w:val="21"/>
                <w:highlight w:val="none"/>
                <w:u w:val="none"/>
                <w:shd w:val="clear" w:color="auto" w:fill="FFFFFF"/>
              </w:rPr>
              <w:t>；</w:t>
            </w:r>
            <w:r>
              <w:rPr>
                <w:rFonts w:hint="eastAsia" w:ascii="宋体" w:hAnsi="宋体" w:cs="仿宋"/>
                <w:color w:val="auto"/>
                <w:szCs w:val="21"/>
                <w:highlight w:val="none"/>
                <w:u w:val="none"/>
                <w:shd w:val="clear" w:color="auto" w:fill="FFFFFF"/>
                <w:lang w:eastAsia="zh-CN"/>
              </w:rPr>
              <w:t>其他</w:t>
            </w:r>
            <w:r>
              <w:rPr>
                <w:rFonts w:hint="eastAsia" w:ascii="宋体" w:hAnsi="宋体" w:cs="仿宋"/>
                <w:color w:val="auto"/>
                <w:szCs w:val="21"/>
                <w:highlight w:val="none"/>
                <w:shd w:val="clear" w:color="auto" w:fill="FFFFFF"/>
              </w:rPr>
              <w:t>≤8处/1000㎡。以上问题出现到清理时间不得超过十分钟）。</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04B2062">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3</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E618CEA">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5CA537C9">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F823E6F">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27FAA15">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AFA6C58">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学校硬地边角、台阶接缝部位清洁，无积尘、垃圾。除“四害”措施落实到位。</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AC38A84">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3</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B1B7721">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2B5C8388">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12F8419">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69AF70B">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090F1A1">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学校各处地面及周围硬地无污物。</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613DF5E">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3</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A1F3D75">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1C246145">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6692C23">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4BFAF0">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06F5599">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清扫垃圾随扫随清、禁止往雨水口、积沙井、绿地、水池中倾倒垃圾，严禁垃圾扫入排水孔中。</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B76F237">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3</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170EF3F">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4CD65F10">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4C0627D">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A1F7071">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BC00AC4">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机械清扫作业时必须规范作业，必要时采用喷水喷雾以减少扬尘。</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145903E">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1E376FB">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4BBE14F6">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D738409">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703BB59">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868C722">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清扫垃圾必须指定地点存放、及时清运。严禁垃圾裸露和堆放于学校出入口。</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A96F14B">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A37609B">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73C5D3B0">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41FCA37">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1805A1B">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46D8144">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至少1次/1周地面清洗，保持干净无尘。</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22A2F6D">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55CB2C0">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3386BA90">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85A7A6">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316E069">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C92995F">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至少1次/1月石材专业护理，保证光洁明亮。</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DFAF54D">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DD946F6">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0ECFE15D">
        <w:tblPrEx>
          <w:tblCellMar>
            <w:top w:w="0" w:type="dxa"/>
            <w:left w:w="108" w:type="dxa"/>
            <w:bottom w:w="0" w:type="dxa"/>
            <w:right w:w="108" w:type="dxa"/>
          </w:tblCellMar>
        </w:tblPrEx>
        <w:trPr>
          <w:trHeight w:val="567"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B319872">
            <w:pPr>
              <w:keepNext w:val="0"/>
              <w:keepLines w:val="0"/>
              <w:suppressLineNumbers w:val="0"/>
              <w:shd w:val="solid" w:color="FFFFFF" w:fill="auto"/>
              <w:autoSpaceDN w:val="0"/>
              <w:spacing w:before="0" w:beforeAutospacing="0" w:after="0" w:afterAutospacing="0"/>
              <w:ind w:left="0" w:right="0"/>
              <w:jc w:val="left"/>
              <w:rPr>
                <w:rFonts w:hint="eastAsia" w:ascii="宋体" w:hAnsi="宋体" w:eastAsia="宋体" w:cs="仿宋"/>
                <w:color w:val="auto"/>
                <w:szCs w:val="21"/>
                <w:highlight w:val="none"/>
                <w:shd w:val="clear" w:color="auto" w:fill="FFFFFF"/>
                <w:lang w:eastAsia="zh-CN"/>
              </w:rPr>
            </w:pPr>
            <w:r>
              <w:rPr>
                <w:rFonts w:hint="eastAsia" w:ascii="宋体" w:hAnsi="宋体" w:cs="仿宋"/>
                <w:color w:val="auto"/>
                <w:szCs w:val="21"/>
                <w:highlight w:val="none"/>
                <w:shd w:val="clear" w:color="auto" w:fill="FFFFFF"/>
                <w:lang w:val="en-US" w:eastAsia="zh-CN"/>
              </w:rPr>
              <w:t>4</w:t>
            </w:r>
          </w:p>
        </w:tc>
        <w:tc>
          <w:tcPr>
            <w:tcW w:w="1410"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C23CC50">
            <w:pPr>
              <w:keepNext w:val="0"/>
              <w:keepLines w:val="0"/>
              <w:suppressLineNumbers w:val="0"/>
              <w:shd w:val="solid" w:color="FFFFFF" w:fill="auto"/>
              <w:autoSpaceDN w:val="0"/>
              <w:spacing w:before="0" w:beforeAutospacing="0" w:after="0" w:afterAutospacing="0"/>
              <w:ind w:left="0" w:right="0"/>
              <w:jc w:val="left"/>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绿地保</w:t>
            </w:r>
            <w:r>
              <w:rPr>
                <w:rFonts w:hint="eastAsia" w:ascii="宋体" w:hAnsi="宋体" w:cs="仿宋"/>
                <w:color w:val="auto"/>
                <w:szCs w:val="21"/>
                <w:highlight w:val="none"/>
                <w:u w:val="none"/>
                <w:shd w:val="clear" w:color="auto" w:fill="FFFFFF"/>
              </w:rPr>
              <w:t>洁</w:t>
            </w:r>
            <w:r>
              <w:rPr>
                <w:rFonts w:hint="eastAsia" w:ascii="宋体" w:hAnsi="宋体" w:cs="仿宋"/>
                <w:color w:val="auto"/>
                <w:szCs w:val="21"/>
                <w:highlight w:val="none"/>
                <w:u w:val="none"/>
                <w:shd w:val="clear" w:color="auto" w:fill="FFFFFF"/>
                <w:lang w:eastAsia="zh-CN"/>
              </w:rPr>
              <w:t>（</w:t>
            </w:r>
            <w:r>
              <w:rPr>
                <w:rFonts w:hint="eastAsia" w:ascii="宋体" w:hAnsi="宋体" w:cs="仿宋"/>
                <w:color w:val="auto"/>
                <w:szCs w:val="21"/>
                <w:highlight w:val="none"/>
                <w:shd w:val="clear" w:color="auto" w:fill="FFFFFF"/>
              </w:rPr>
              <w:t>5</w:t>
            </w: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87CB3B4">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公共绿地内有枯枝败叶、坑洼沉陷、拉丝拉绳、垃圾杂物等现象，污物杂物≤1处/100㎡</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5796B87">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DA6A6E3">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6F0CCC3B">
        <w:tblPrEx>
          <w:tblCellMar>
            <w:top w:w="0" w:type="dxa"/>
            <w:left w:w="108" w:type="dxa"/>
            <w:bottom w:w="0" w:type="dxa"/>
            <w:right w:w="108" w:type="dxa"/>
          </w:tblCellMar>
        </w:tblPrEx>
        <w:trPr>
          <w:trHeight w:val="547"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DAF864B">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5838248">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0584388">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绿地内植物叶片、茎干无污物，无明显粉尘污染，至少每月2次植物冲洗</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18E44D3">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B11595D">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6EAD89F2">
        <w:tblPrEx>
          <w:tblCellMar>
            <w:top w:w="0" w:type="dxa"/>
            <w:left w:w="108" w:type="dxa"/>
            <w:bottom w:w="0" w:type="dxa"/>
            <w:right w:w="108" w:type="dxa"/>
          </w:tblCellMar>
        </w:tblPrEx>
        <w:trPr>
          <w:trHeight w:val="383"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2ABEC8D">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0501100">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6AEDCE2">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工作中产生的垃圾乱堆乱放， “日产日清”</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523345C">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1</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AA2C9CB">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3A75787F">
        <w:tblPrEx>
          <w:tblCellMar>
            <w:top w:w="0" w:type="dxa"/>
            <w:left w:w="108" w:type="dxa"/>
            <w:bottom w:w="0" w:type="dxa"/>
            <w:right w:w="108" w:type="dxa"/>
          </w:tblCellMar>
        </w:tblPrEx>
        <w:trPr>
          <w:jc w:val="center"/>
        </w:trPr>
        <w:tc>
          <w:tcPr>
            <w:tcW w:w="667"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BF4D81B">
            <w:pPr>
              <w:keepNext w:val="0"/>
              <w:keepLines w:val="0"/>
              <w:suppressLineNumbers w:val="0"/>
              <w:shd w:val="solid" w:color="FFFFFF" w:fill="auto"/>
              <w:autoSpaceDN w:val="0"/>
              <w:spacing w:before="0" w:beforeAutospacing="0" w:after="0" w:afterAutospacing="0"/>
              <w:ind w:left="0" w:right="0"/>
              <w:jc w:val="left"/>
              <w:rPr>
                <w:rFonts w:hint="eastAsia" w:ascii="宋体" w:hAnsi="宋体" w:eastAsia="宋体" w:cs="仿宋"/>
                <w:color w:val="auto"/>
                <w:szCs w:val="21"/>
                <w:highlight w:val="none"/>
                <w:shd w:val="clear" w:color="auto" w:fill="FFFFFF"/>
                <w:lang w:eastAsia="zh-CN"/>
              </w:rPr>
            </w:pPr>
            <w:r>
              <w:rPr>
                <w:rFonts w:hint="eastAsia" w:ascii="宋体" w:hAnsi="宋体" w:cs="仿宋"/>
                <w:color w:val="auto"/>
                <w:szCs w:val="21"/>
                <w:highlight w:val="none"/>
                <w:shd w:val="clear" w:color="auto" w:fill="FFFFFF"/>
                <w:lang w:val="en-US" w:eastAsia="zh-CN"/>
              </w:rPr>
              <w:t>5</w:t>
            </w:r>
          </w:p>
        </w:tc>
        <w:tc>
          <w:tcPr>
            <w:tcW w:w="1410"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0F1B237">
            <w:pPr>
              <w:keepNext w:val="0"/>
              <w:keepLines w:val="0"/>
              <w:suppressLineNumbers w:val="0"/>
              <w:shd w:val="solid" w:color="FFFFFF" w:fill="auto"/>
              <w:autoSpaceDN w:val="0"/>
              <w:spacing w:before="0" w:beforeAutospacing="0" w:after="0" w:afterAutospacing="0"/>
              <w:ind w:left="0" w:right="0"/>
              <w:jc w:val="left"/>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水体保</w:t>
            </w:r>
            <w:r>
              <w:rPr>
                <w:rFonts w:hint="eastAsia" w:ascii="宋体" w:hAnsi="宋体" w:cs="仿宋"/>
                <w:color w:val="auto"/>
                <w:szCs w:val="21"/>
                <w:highlight w:val="none"/>
                <w:u w:val="none"/>
                <w:shd w:val="clear" w:color="auto" w:fill="FFFFFF"/>
              </w:rPr>
              <w:t>洁</w:t>
            </w:r>
            <w:r>
              <w:rPr>
                <w:rFonts w:hint="eastAsia" w:ascii="宋体" w:hAnsi="宋体" w:cs="仿宋"/>
                <w:color w:val="auto"/>
                <w:szCs w:val="21"/>
                <w:highlight w:val="none"/>
                <w:u w:val="none"/>
                <w:shd w:val="clear" w:color="auto" w:fill="FFFFFF"/>
                <w:lang w:eastAsia="zh-CN"/>
              </w:rPr>
              <w:t>（</w:t>
            </w:r>
            <w:r>
              <w:rPr>
                <w:rFonts w:hint="eastAsia" w:ascii="宋体" w:hAnsi="宋体" w:cs="仿宋"/>
                <w:color w:val="auto"/>
                <w:szCs w:val="21"/>
                <w:highlight w:val="none"/>
                <w:shd w:val="clear" w:color="auto" w:fill="FFFFFF"/>
              </w:rPr>
              <w:t>3</w:t>
            </w: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5777909">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水面无漂浮物，池壁、池底无水垢、积尘、无淤泥、青苔及垃圾杂物等。</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C1DCC72">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1</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D666474">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3D0C63D2">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912E036">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E0951F2">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E876468">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水质干净清亮，无异味。</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ACEAA12">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1</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AC5836B">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571F25C7">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A4FD17E">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0078BDC">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B7E6989">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水管表面清洁干净，电缆冲洗</w:t>
            </w:r>
            <w:r>
              <w:rPr>
                <w:rFonts w:hint="eastAsia" w:ascii="宋体" w:hAnsi="宋体" w:cs="仿宋"/>
                <w:color w:val="auto"/>
                <w:szCs w:val="21"/>
                <w:highlight w:val="none"/>
                <w:shd w:val="clear" w:color="auto" w:fill="FFFFFF"/>
                <w:lang w:eastAsia="zh-CN"/>
              </w:rPr>
              <w:t>干净</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C712FC">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0.5</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0A6FD53">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34C99101">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5E2DB3A">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451B00B">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3835058">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安全警示标志明显干净</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DDC8F64">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0.5</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0B61977">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68487040">
        <w:tblPrEx>
          <w:tblCellMar>
            <w:top w:w="0" w:type="dxa"/>
            <w:left w:w="108" w:type="dxa"/>
            <w:bottom w:w="0" w:type="dxa"/>
            <w:right w:w="108" w:type="dxa"/>
          </w:tblCellMar>
        </w:tblPrEx>
        <w:trPr>
          <w:jc w:val="center"/>
        </w:trPr>
        <w:tc>
          <w:tcPr>
            <w:tcW w:w="667"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D315649">
            <w:pPr>
              <w:keepNext w:val="0"/>
              <w:keepLines w:val="0"/>
              <w:suppressLineNumbers w:val="0"/>
              <w:shd w:val="solid" w:color="FFFFFF" w:fill="auto"/>
              <w:autoSpaceDN w:val="0"/>
              <w:spacing w:before="0" w:beforeAutospacing="0" w:after="0" w:afterAutospacing="0"/>
              <w:ind w:left="0" w:right="0"/>
              <w:jc w:val="left"/>
              <w:rPr>
                <w:rFonts w:hint="eastAsia" w:ascii="宋体" w:hAnsi="宋体" w:eastAsia="宋体" w:cs="仿宋"/>
                <w:color w:val="auto"/>
                <w:szCs w:val="21"/>
                <w:highlight w:val="none"/>
                <w:shd w:val="clear" w:color="auto" w:fill="FFFFFF"/>
                <w:lang w:eastAsia="zh-CN"/>
              </w:rPr>
            </w:pPr>
            <w:r>
              <w:rPr>
                <w:rFonts w:hint="eastAsia" w:ascii="宋体" w:hAnsi="宋体" w:cs="仿宋"/>
                <w:color w:val="auto"/>
                <w:szCs w:val="21"/>
                <w:highlight w:val="none"/>
                <w:shd w:val="clear" w:color="auto" w:fill="FFFFFF"/>
                <w:lang w:val="en-US" w:eastAsia="zh-CN"/>
              </w:rPr>
              <w:t>6</w:t>
            </w:r>
          </w:p>
        </w:tc>
        <w:tc>
          <w:tcPr>
            <w:tcW w:w="1410"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BF667BF">
            <w:pPr>
              <w:keepNext w:val="0"/>
              <w:keepLines w:val="0"/>
              <w:suppressLineNumbers w:val="0"/>
              <w:shd w:val="solid" w:color="FFFFFF" w:fill="auto"/>
              <w:autoSpaceDN w:val="0"/>
              <w:spacing w:before="0" w:beforeAutospacing="0" w:after="0" w:afterAutospacing="0"/>
              <w:ind w:left="0" w:right="0"/>
              <w:jc w:val="left"/>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墙面保</w:t>
            </w:r>
            <w:r>
              <w:rPr>
                <w:rFonts w:hint="eastAsia" w:ascii="宋体" w:hAnsi="宋体" w:cs="仿宋"/>
                <w:color w:val="auto"/>
                <w:szCs w:val="21"/>
                <w:highlight w:val="none"/>
                <w:u w:val="none"/>
                <w:shd w:val="clear" w:color="auto" w:fill="FFFFFF"/>
              </w:rPr>
              <w:t>洁</w:t>
            </w:r>
            <w:r>
              <w:rPr>
                <w:rFonts w:hint="eastAsia" w:ascii="宋体" w:hAnsi="宋体" w:cs="仿宋"/>
                <w:color w:val="auto"/>
                <w:szCs w:val="21"/>
                <w:highlight w:val="none"/>
                <w:u w:val="none"/>
                <w:shd w:val="clear" w:color="auto" w:fill="FFFFFF"/>
                <w:lang w:eastAsia="zh-CN"/>
              </w:rPr>
              <w:t>（</w:t>
            </w:r>
            <w:r>
              <w:rPr>
                <w:rFonts w:hint="eastAsia" w:ascii="宋体" w:hAnsi="宋体" w:cs="仿宋"/>
                <w:color w:val="auto"/>
                <w:szCs w:val="21"/>
                <w:highlight w:val="none"/>
                <w:shd w:val="clear" w:color="auto" w:fill="FFFFFF"/>
              </w:rPr>
              <w:t>2</w:t>
            </w: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C8A9042">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墙面整洁、无污迹、无张贴物，装饰材轮廓线条处无积尘</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9EFB174">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1</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FDFDAE9">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731D9CEA">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6094A90">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71F36B1">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9C9D714">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石材墙面定期进行专业护理，保证光洁明亮</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0526A1E">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1</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B47F74B">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7C0167B9">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18AE821">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05E160E">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A6EB13A">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栏杆表面无灰尘、接缝处无积尘、污垢、</w:t>
            </w:r>
            <w:r>
              <w:rPr>
                <w:rFonts w:hint="eastAsia" w:ascii="宋体" w:hAnsi="宋体" w:cs="仿宋"/>
                <w:color w:val="auto"/>
                <w:szCs w:val="21"/>
                <w:highlight w:val="none"/>
                <w:u w:val="none"/>
                <w:shd w:val="clear" w:color="auto" w:fill="FFFFFF"/>
              </w:rPr>
              <w:t>无</w:t>
            </w:r>
            <w:r>
              <w:rPr>
                <w:rFonts w:hint="eastAsia" w:ascii="宋体" w:hAnsi="宋体" w:cs="仿宋"/>
                <w:color w:val="auto"/>
                <w:szCs w:val="21"/>
                <w:highlight w:val="none"/>
                <w:u w:val="none" w:color="auto"/>
                <w:shd w:val="clear" w:color="auto" w:fill="FFFFFF"/>
              </w:rPr>
              <w:t>张贴物</w:t>
            </w:r>
            <w:r>
              <w:rPr>
                <w:rFonts w:hint="eastAsia" w:ascii="宋体" w:hAnsi="宋体" w:cs="仿宋"/>
                <w:color w:val="auto"/>
                <w:szCs w:val="21"/>
                <w:highlight w:val="none"/>
                <w:shd w:val="clear" w:color="auto" w:fill="FFFFFF"/>
              </w:rPr>
              <w:t>。</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662F265">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6F86292">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4CC57728">
        <w:tblPrEx>
          <w:tblCellMar>
            <w:top w:w="0" w:type="dxa"/>
            <w:left w:w="108" w:type="dxa"/>
            <w:bottom w:w="0" w:type="dxa"/>
            <w:right w:w="108" w:type="dxa"/>
          </w:tblCellMar>
        </w:tblPrEx>
        <w:trPr>
          <w:jc w:val="center"/>
        </w:trPr>
        <w:tc>
          <w:tcPr>
            <w:tcW w:w="667"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F0A048D">
            <w:pPr>
              <w:keepNext w:val="0"/>
              <w:keepLines w:val="0"/>
              <w:suppressLineNumbers w:val="0"/>
              <w:shd w:val="solid" w:color="FFFFFF" w:fill="auto"/>
              <w:autoSpaceDN w:val="0"/>
              <w:spacing w:before="0" w:beforeAutospacing="0" w:after="0" w:afterAutospacing="0"/>
              <w:ind w:left="0" w:right="0"/>
              <w:jc w:val="left"/>
              <w:rPr>
                <w:rFonts w:hint="eastAsia" w:ascii="宋体" w:hAnsi="宋体" w:eastAsia="宋体" w:cs="仿宋"/>
                <w:color w:val="auto"/>
                <w:szCs w:val="21"/>
                <w:highlight w:val="none"/>
                <w:shd w:val="clear" w:color="auto" w:fill="FFFFFF"/>
                <w:lang w:eastAsia="zh-CN"/>
              </w:rPr>
            </w:pPr>
            <w:r>
              <w:rPr>
                <w:rFonts w:hint="eastAsia" w:ascii="宋体" w:hAnsi="宋体" w:cs="仿宋"/>
                <w:color w:val="auto"/>
                <w:szCs w:val="21"/>
                <w:highlight w:val="none"/>
                <w:shd w:val="clear" w:color="auto" w:fill="FFFFFF"/>
                <w:lang w:val="en-US" w:eastAsia="zh-CN"/>
              </w:rPr>
              <w:t>7</w:t>
            </w:r>
          </w:p>
        </w:tc>
        <w:tc>
          <w:tcPr>
            <w:tcW w:w="1410"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C23B62">
            <w:pPr>
              <w:keepNext w:val="0"/>
              <w:keepLines w:val="0"/>
              <w:suppressLineNumbers w:val="0"/>
              <w:shd w:val="solid" w:color="FFFFFF" w:fill="auto"/>
              <w:autoSpaceDN w:val="0"/>
              <w:spacing w:before="0" w:beforeAutospacing="0" w:after="0" w:afterAutospacing="0"/>
              <w:ind w:left="0" w:right="0"/>
              <w:jc w:val="left"/>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垃圾</w:t>
            </w:r>
            <w:r>
              <w:rPr>
                <w:rFonts w:hint="eastAsia" w:ascii="宋体" w:hAnsi="宋体" w:cs="仿宋"/>
                <w:color w:val="auto"/>
                <w:szCs w:val="21"/>
                <w:highlight w:val="none"/>
                <w:u w:val="none"/>
                <w:shd w:val="clear" w:color="auto" w:fill="FFFFFF"/>
              </w:rPr>
              <w:t>桶</w:t>
            </w:r>
            <w:r>
              <w:rPr>
                <w:rFonts w:hint="eastAsia" w:ascii="宋体" w:hAnsi="宋体" w:cs="仿宋"/>
                <w:color w:val="auto"/>
                <w:szCs w:val="21"/>
                <w:highlight w:val="none"/>
                <w:u w:val="none"/>
                <w:shd w:val="clear" w:color="auto" w:fill="FFFFFF"/>
                <w:lang w:eastAsia="zh-CN"/>
              </w:rPr>
              <w:t>（</w:t>
            </w:r>
            <w:r>
              <w:rPr>
                <w:rFonts w:hint="eastAsia" w:ascii="宋体" w:hAnsi="宋体" w:cs="仿宋"/>
                <w:color w:val="auto"/>
                <w:szCs w:val="21"/>
                <w:highlight w:val="none"/>
                <w:shd w:val="clear" w:color="auto" w:fill="FFFFFF"/>
              </w:rPr>
              <w:t>8</w:t>
            </w: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B13CAF8">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垃圾不超过桶容2/3、按时倾倒，做到不满不冒，周围不得堆积垃圾和杂物</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F6383DF">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3</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9557428">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3092A654">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651125A">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4E74189">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9F35AB2">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果皮箱内随脏随擦，箱体干净整洁，无污物，桶内外需清洗，无污迹、无积尘，无张贴物</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5684526">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DF4CB4E">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11D89CCC">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E2ACBB7">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80B0772">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76AF663">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定期消毒</w:t>
            </w:r>
            <w:r>
              <w:rPr>
                <w:rFonts w:hint="eastAsia" w:ascii="宋体" w:hAnsi="宋体" w:cs="仿宋"/>
                <w:color w:val="auto"/>
                <w:szCs w:val="21"/>
                <w:highlight w:val="none"/>
                <w:shd w:val="clear" w:color="auto" w:fill="FFFFFF"/>
                <w:lang w:eastAsia="zh-CN"/>
              </w:rPr>
              <w:t>除臭</w:t>
            </w:r>
            <w:r>
              <w:rPr>
                <w:rFonts w:hint="eastAsia" w:ascii="宋体" w:hAnsi="宋体" w:cs="仿宋"/>
                <w:color w:val="auto"/>
                <w:szCs w:val="21"/>
                <w:highlight w:val="none"/>
                <w:shd w:val="clear" w:color="auto" w:fill="FFFFFF"/>
              </w:rPr>
              <w:t>，保持箱体完好，无破损缺失或歪斜、敞门、敞盖现</w:t>
            </w:r>
            <w:r>
              <w:rPr>
                <w:rFonts w:hint="eastAsia" w:ascii="宋体" w:hAnsi="宋体" w:cs="仿宋"/>
                <w:color w:val="auto"/>
                <w:szCs w:val="21"/>
                <w:highlight w:val="none"/>
                <w:u w:val="none"/>
                <w:shd w:val="clear" w:color="auto" w:fill="FFFFFF"/>
              </w:rPr>
              <w:t>象</w:t>
            </w:r>
            <w:r>
              <w:rPr>
                <w:rFonts w:hint="eastAsia" w:ascii="宋体" w:hAnsi="宋体" w:cs="仿宋"/>
                <w:color w:val="auto"/>
                <w:szCs w:val="21"/>
                <w:highlight w:val="none"/>
                <w:u w:val="none"/>
                <w:shd w:val="clear" w:color="auto" w:fill="FFFFFF"/>
                <w:lang w:eastAsia="zh-CN"/>
              </w:rPr>
              <w:t>。</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5692612">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3</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95EEC9E">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62EB1332">
        <w:tblPrEx>
          <w:tblCellMar>
            <w:top w:w="0" w:type="dxa"/>
            <w:left w:w="108" w:type="dxa"/>
            <w:bottom w:w="0" w:type="dxa"/>
            <w:right w:w="108" w:type="dxa"/>
          </w:tblCellMar>
        </w:tblPrEx>
        <w:trPr>
          <w:jc w:val="center"/>
        </w:trPr>
        <w:tc>
          <w:tcPr>
            <w:tcW w:w="667"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4353515">
            <w:pPr>
              <w:keepNext w:val="0"/>
              <w:keepLines w:val="0"/>
              <w:suppressLineNumbers w:val="0"/>
              <w:shd w:val="solid" w:color="FFFFFF" w:fill="auto"/>
              <w:autoSpaceDN w:val="0"/>
              <w:spacing w:before="0" w:beforeAutospacing="0" w:after="0" w:afterAutospacing="0"/>
              <w:ind w:left="0" w:right="0"/>
              <w:jc w:val="left"/>
              <w:rPr>
                <w:rFonts w:hint="eastAsia" w:ascii="宋体" w:hAnsi="宋体" w:eastAsia="宋体" w:cs="仿宋"/>
                <w:color w:val="auto"/>
                <w:szCs w:val="21"/>
                <w:highlight w:val="none"/>
                <w:shd w:val="clear" w:color="auto" w:fill="FFFFFF"/>
                <w:lang w:eastAsia="zh-CN"/>
              </w:rPr>
            </w:pPr>
            <w:r>
              <w:rPr>
                <w:rFonts w:hint="eastAsia" w:ascii="宋体" w:hAnsi="宋体" w:cs="仿宋"/>
                <w:color w:val="auto"/>
                <w:szCs w:val="21"/>
                <w:highlight w:val="none"/>
                <w:shd w:val="clear" w:color="auto" w:fill="FFFFFF"/>
                <w:lang w:val="en-US" w:eastAsia="zh-CN"/>
              </w:rPr>
              <w:t>8</w:t>
            </w:r>
          </w:p>
        </w:tc>
        <w:tc>
          <w:tcPr>
            <w:tcW w:w="1410"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01666F8">
            <w:pPr>
              <w:keepNext w:val="0"/>
              <w:keepLines w:val="0"/>
              <w:suppressLineNumbers w:val="0"/>
              <w:shd w:val="solid" w:color="FFFFFF" w:fill="auto"/>
              <w:autoSpaceDN w:val="0"/>
              <w:spacing w:before="0" w:beforeAutospacing="0" w:after="0" w:afterAutospacing="0"/>
              <w:ind w:left="0" w:right="0"/>
              <w:jc w:val="left"/>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垃圾</w:t>
            </w:r>
            <w:r>
              <w:rPr>
                <w:rFonts w:hint="eastAsia" w:ascii="宋体" w:hAnsi="宋体" w:cs="仿宋"/>
                <w:color w:val="auto"/>
                <w:szCs w:val="21"/>
                <w:highlight w:val="none"/>
                <w:u w:val="none"/>
                <w:shd w:val="clear" w:color="auto" w:fill="FFFFFF"/>
              </w:rPr>
              <w:t>车</w:t>
            </w:r>
            <w:r>
              <w:rPr>
                <w:rFonts w:hint="eastAsia" w:ascii="宋体" w:hAnsi="宋体" w:cs="仿宋"/>
                <w:color w:val="auto"/>
                <w:szCs w:val="21"/>
                <w:highlight w:val="none"/>
                <w:u w:val="none"/>
                <w:shd w:val="clear" w:color="auto" w:fill="FFFFFF"/>
                <w:lang w:eastAsia="zh-CN"/>
              </w:rPr>
              <w:t>（</w:t>
            </w:r>
            <w:r>
              <w:rPr>
                <w:rFonts w:hint="eastAsia" w:ascii="宋体" w:hAnsi="宋体" w:cs="仿宋"/>
                <w:color w:val="auto"/>
                <w:szCs w:val="21"/>
                <w:highlight w:val="none"/>
                <w:shd w:val="clear" w:color="auto" w:fill="FFFFFF"/>
              </w:rPr>
              <w:t>2</w:t>
            </w: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62EC131">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垃圾车内外干净整洁，表面无污迹、无积尘，无张贴物</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FA5A257">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1</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546B4CA">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2AC21F94">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2929A92">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12AD08A">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CCE32B9">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垃圾车周围不能有</w:t>
            </w:r>
            <w:r>
              <w:rPr>
                <w:rFonts w:hint="eastAsia" w:ascii="宋体" w:hAnsi="宋体" w:cs="仿宋"/>
                <w:color w:val="auto"/>
                <w:szCs w:val="21"/>
                <w:highlight w:val="none"/>
                <w:shd w:val="clear" w:color="auto" w:fill="FFFFFF"/>
                <w:lang w:eastAsia="zh-CN"/>
              </w:rPr>
              <w:t>洒落</w:t>
            </w:r>
            <w:r>
              <w:rPr>
                <w:rFonts w:hint="eastAsia" w:ascii="宋体" w:hAnsi="宋体" w:cs="仿宋"/>
                <w:color w:val="auto"/>
                <w:szCs w:val="21"/>
                <w:highlight w:val="none"/>
                <w:shd w:val="clear" w:color="auto" w:fill="FFFFFF"/>
              </w:rPr>
              <w:t>垃圾，垃圾盖完好</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11D44DC">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0.5</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1DC1C26">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3D4BBFA6">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E19E69B">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B8BB6A3">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B0400AB">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垃圾应实行袋装收集。收集、清运作业中，应无垃圾暴露和污水滴漏。</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A72B5AA">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0.5</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2CB262B">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5222E08E">
        <w:tblPrEx>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D6A265E">
            <w:pPr>
              <w:keepNext w:val="0"/>
              <w:keepLines w:val="0"/>
              <w:suppressLineNumbers w:val="0"/>
              <w:shd w:val="solid" w:color="FFFFFF" w:fill="auto"/>
              <w:autoSpaceDN w:val="0"/>
              <w:spacing w:before="0" w:beforeAutospacing="0" w:after="0" w:afterAutospacing="0"/>
              <w:ind w:left="0" w:right="0"/>
              <w:jc w:val="left"/>
              <w:rPr>
                <w:rFonts w:hint="eastAsia" w:ascii="宋体" w:hAnsi="宋体" w:eastAsia="宋体" w:cs="仿宋"/>
                <w:color w:val="auto"/>
                <w:szCs w:val="21"/>
                <w:highlight w:val="none"/>
                <w:shd w:val="clear" w:color="auto" w:fill="FFFFFF"/>
                <w:lang w:eastAsia="zh-CN"/>
              </w:rPr>
            </w:pPr>
            <w:r>
              <w:rPr>
                <w:rFonts w:hint="eastAsia" w:ascii="宋体" w:hAnsi="宋体" w:cs="仿宋"/>
                <w:color w:val="auto"/>
                <w:szCs w:val="21"/>
                <w:highlight w:val="none"/>
                <w:shd w:val="clear" w:color="auto" w:fill="FFFFFF"/>
                <w:lang w:val="en-US" w:eastAsia="zh-CN"/>
              </w:rPr>
              <w:t>9</w:t>
            </w:r>
          </w:p>
        </w:tc>
        <w:tc>
          <w:tcPr>
            <w:tcW w:w="141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66B19E1">
            <w:pPr>
              <w:keepNext w:val="0"/>
              <w:keepLines w:val="0"/>
              <w:suppressLineNumbers w:val="0"/>
              <w:shd w:val="solid" w:color="FFFFFF" w:fill="auto"/>
              <w:autoSpaceDN w:val="0"/>
              <w:spacing w:before="0" w:beforeAutospacing="0" w:after="0" w:afterAutospacing="0"/>
              <w:ind w:left="0" w:right="0"/>
              <w:jc w:val="left"/>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灯具、音响及监控等地面设施保</w:t>
            </w:r>
            <w:r>
              <w:rPr>
                <w:rFonts w:hint="eastAsia" w:ascii="宋体" w:hAnsi="宋体" w:cs="仿宋"/>
                <w:color w:val="auto"/>
                <w:szCs w:val="21"/>
                <w:highlight w:val="none"/>
                <w:u w:val="none"/>
                <w:shd w:val="clear" w:color="auto" w:fill="FFFFFF"/>
              </w:rPr>
              <w:t>洁</w:t>
            </w:r>
            <w:r>
              <w:rPr>
                <w:rFonts w:hint="eastAsia" w:ascii="宋体" w:hAnsi="宋体" w:cs="仿宋"/>
                <w:color w:val="auto"/>
                <w:szCs w:val="21"/>
                <w:highlight w:val="none"/>
                <w:u w:val="none"/>
                <w:shd w:val="clear" w:color="auto" w:fill="FFFFFF"/>
                <w:lang w:eastAsia="zh-CN"/>
              </w:rPr>
              <w:t>（</w:t>
            </w:r>
            <w:r>
              <w:rPr>
                <w:rFonts w:hint="eastAsia" w:ascii="宋体" w:hAnsi="宋体" w:cs="仿宋"/>
                <w:color w:val="auto"/>
                <w:szCs w:val="21"/>
                <w:highlight w:val="none"/>
                <w:shd w:val="clear" w:color="auto" w:fill="FFFFFF"/>
              </w:rPr>
              <w:t>5</w:t>
            </w: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360C7C7">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设施表面干净整洁，无水迹、污迹、无积尘、无蜘蛛网</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FA67A8C">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5</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8014AEF">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698B18CE">
        <w:tblPrEx>
          <w:tblCellMar>
            <w:top w:w="0" w:type="dxa"/>
            <w:left w:w="108" w:type="dxa"/>
            <w:bottom w:w="0" w:type="dxa"/>
            <w:right w:w="108" w:type="dxa"/>
          </w:tblCellMar>
        </w:tblPrEx>
        <w:trPr>
          <w:jc w:val="center"/>
        </w:trPr>
        <w:tc>
          <w:tcPr>
            <w:tcW w:w="667"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1DDD0D1">
            <w:pPr>
              <w:keepNext w:val="0"/>
              <w:keepLines w:val="0"/>
              <w:suppressLineNumbers w:val="0"/>
              <w:shd w:val="solid" w:color="FFFFFF" w:fill="auto"/>
              <w:autoSpaceDN w:val="0"/>
              <w:spacing w:before="0" w:beforeAutospacing="0" w:after="0" w:afterAutospacing="0"/>
              <w:ind w:left="0" w:right="0"/>
              <w:jc w:val="left"/>
              <w:rPr>
                <w:rFonts w:hint="default" w:ascii="宋体" w:hAnsi="宋体" w:eastAsia="宋体" w:cs="仿宋"/>
                <w:color w:val="auto"/>
                <w:szCs w:val="21"/>
                <w:highlight w:val="none"/>
                <w:u w:val="none"/>
                <w:shd w:val="clear" w:color="auto" w:fill="FFFFFF"/>
                <w:lang w:val="en-US" w:eastAsia="zh-CN"/>
              </w:rPr>
            </w:pPr>
            <w:r>
              <w:rPr>
                <w:rFonts w:hint="eastAsia" w:ascii="宋体" w:hAnsi="宋体" w:cs="仿宋"/>
                <w:color w:val="auto"/>
                <w:szCs w:val="21"/>
                <w:highlight w:val="none"/>
                <w:shd w:val="clear" w:color="auto" w:fill="FFFFFF"/>
                <w:lang w:val="en-US" w:eastAsia="zh-CN"/>
              </w:rPr>
              <w:t>10</w:t>
            </w:r>
          </w:p>
        </w:tc>
        <w:tc>
          <w:tcPr>
            <w:tcW w:w="1410"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160B560">
            <w:pPr>
              <w:keepNext w:val="0"/>
              <w:keepLines w:val="0"/>
              <w:suppressLineNumbers w:val="0"/>
              <w:shd w:val="solid" w:color="FFFFFF" w:fill="auto"/>
              <w:autoSpaceDN w:val="0"/>
              <w:spacing w:before="0" w:beforeAutospacing="0" w:after="0" w:afterAutospacing="0"/>
              <w:ind w:left="0" w:right="0"/>
              <w:jc w:val="left"/>
              <w:rPr>
                <w:rFonts w:hint="eastAsia"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其他（5分）</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CD001F1">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无群众举报、媒体曝光现象</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49BE002">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E76376B">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45D98F3D">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23EE649">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A574D97">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6CC074A">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无安全事故发生</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3FE0910">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2</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6B5FE1A">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6C7AE390">
        <w:tblPrEx>
          <w:tblCellMar>
            <w:top w:w="0" w:type="dxa"/>
            <w:left w:w="108" w:type="dxa"/>
            <w:bottom w:w="0" w:type="dxa"/>
            <w:right w:w="108" w:type="dxa"/>
          </w:tblCellMar>
        </w:tblPrEx>
        <w:trPr>
          <w:jc w:val="center"/>
        </w:trPr>
        <w:tc>
          <w:tcPr>
            <w:tcW w:w="667"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C84B9E8">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8D86161">
            <w:pPr>
              <w:keepNext w:val="0"/>
              <w:keepLines w:val="0"/>
              <w:suppressLineNumbers w:val="0"/>
              <w:spacing w:before="0" w:beforeAutospacing="0" w:after="0" w:afterAutospacing="0"/>
              <w:ind w:left="0" w:right="0"/>
              <w:jc w:val="left"/>
              <w:rPr>
                <w:rFonts w:hint="default" w:ascii="宋体" w:hAnsi="宋体" w:cs="仿宋"/>
                <w:color w:val="auto"/>
                <w:szCs w:val="21"/>
                <w:highlight w:val="none"/>
              </w:rPr>
            </w:pP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1C2008F">
            <w:pPr>
              <w:keepNext w:val="0"/>
              <w:keepLines w:val="0"/>
              <w:suppressLineNumbers w:val="0"/>
              <w:shd w:val="solid" w:color="FFFFFF" w:fill="auto"/>
              <w:autoSpaceDN w:val="0"/>
              <w:spacing w:before="0" w:beforeAutospacing="0" w:after="0" w:afterAutospacing="0"/>
              <w:ind w:left="0" w:right="0"/>
              <w:jc w:val="both"/>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垃圾处置规范合理。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B84A99F">
            <w:pPr>
              <w:keepNext w:val="0"/>
              <w:keepLines w:val="0"/>
              <w:suppressLineNumbers w:val="0"/>
              <w:shd w:val="solid" w:color="FFFFFF" w:fill="auto"/>
              <w:autoSpaceDN w:val="0"/>
              <w:spacing w:before="0" w:beforeAutospacing="0" w:after="0" w:afterAutospacing="0"/>
              <w:ind w:left="0" w:right="0"/>
              <w:jc w:val="center"/>
              <w:rPr>
                <w:rFonts w:hint="default"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1</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0BB166B">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44C09986">
        <w:tblPrEx>
          <w:tblCellMar>
            <w:top w:w="0" w:type="dxa"/>
            <w:left w:w="108" w:type="dxa"/>
            <w:bottom w:w="0" w:type="dxa"/>
            <w:right w:w="108" w:type="dxa"/>
          </w:tblCellMar>
        </w:tblPrEx>
        <w:trPr>
          <w:trHeight w:val="159" w:hRule="atLeast"/>
          <w:jc w:val="center"/>
        </w:trPr>
        <w:tc>
          <w:tcPr>
            <w:tcW w:w="667" w:type="dxa"/>
            <w:tcBorders>
              <w:top w:val="single" w:color="000000" w:sz="4" w:space="0"/>
              <w:left w:val="single" w:color="000000" w:sz="4" w:space="0"/>
              <w:right w:val="single" w:color="000000" w:sz="4" w:space="0"/>
            </w:tcBorders>
            <w:shd w:val="solid" w:color="FFFFFF" w:fill="auto"/>
            <w:tcMar>
              <w:top w:w="0" w:type="dxa"/>
              <w:left w:w="108" w:type="dxa"/>
              <w:bottom w:w="0" w:type="dxa"/>
              <w:right w:w="108" w:type="dxa"/>
            </w:tcMar>
            <w:vAlign w:val="center"/>
          </w:tcPr>
          <w:p w14:paraId="0F18190C">
            <w:pPr>
              <w:keepNext w:val="0"/>
              <w:keepLines w:val="0"/>
              <w:suppressLineNumbers w:val="0"/>
              <w:spacing w:before="0" w:beforeAutospacing="0" w:after="0" w:afterAutospacing="0"/>
              <w:ind w:left="0" w:right="0"/>
              <w:jc w:val="left"/>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11</w:t>
            </w:r>
          </w:p>
        </w:tc>
        <w:tc>
          <w:tcPr>
            <w:tcW w:w="1410" w:type="dxa"/>
            <w:tcBorders>
              <w:top w:val="single" w:color="000000" w:sz="4" w:space="0"/>
              <w:left w:val="single" w:color="000000" w:sz="4" w:space="0"/>
              <w:right w:val="single" w:color="000000" w:sz="4" w:space="0"/>
            </w:tcBorders>
            <w:shd w:val="solid" w:color="FFFFFF" w:fill="auto"/>
            <w:tcMar>
              <w:top w:w="0" w:type="dxa"/>
              <w:left w:w="108" w:type="dxa"/>
              <w:bottom w:w="0" w:type="dxa"/>
              <w:right w:w="108" w:type="dxa"/>
            </w:tcMar>
            <w:vAlign w:val="center"/>
          </w:tcPr>
          <w:p w14:paraId="45A64CCE">
            <w:pPr>
              <w:keepNext w:val="0"/>
              <w:keepLines w:val="0"/>
              <w:suppressLineNumbers w:val="0"/>
              <w:spacing w:before="0" w:beforeAutospacing="0" w:after="0" w:afterAutospacing="0"/>
              <w:ind w:left="0" w:right="0"/>
              <w:jc w:val="left"/>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加分项</w:t>
            </w:r>
          </w:p>
        </w:tc>
        <w:tc>
          <w:tcPr>
            <w:tcW w:w="625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top"/>
          </w:tcPr>
          <w:p w14:paraId="3EB085E5">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在服务上积极主动，表现突出，取得实际成绩，高于合同标准，为学校作出突出贡献，可额外增加1</w:t>
            </w:r>
            <w:r>
              <w:rPr>
                <w:rFonts w:hint="eastAsia" w:ascii="宋体" w:hAnsi="宋体" w:cs="仿宋"/>
                <w:color w:val="auto"/>
                <w:szCs w:val="21"/>
                <w:highlight w:val="none"/>
                <w:shd w:val="clear" w:color="auto" w:fill="FFFFFF"/>
                <w:lang w:val="en-US" w:eastAsia="zh-CN"/>
              </w:rPr>
              <w:t>～</w:t>
            </w:r>
            <w:r>
              <w:rPr>
                <w:rFonts w:hint="eastAsia" w:ascii="宋体" w:hAnsi="宋体" w:eastAsia="宋体" w:cs="仿宋"/>
                <w:color w:val="auto"/>
                <w:szCs w:val="21"/>
                <w:highlight w:val="none"/>
                <w:shd w:val="clear" w:color="auto" w:fill="FFFFFF"/>
                <w:lang w:val="en-US" w:eastAsia="zh-CN"/>
              </w:rPr>
              <w:t>10分。</w:t>
            </w:r>
          </w:p>
          <w:p w14:paraId="65C9B6EB">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cs="仿宋"/>
                <w:color w:val="auto"/>
                <w:szCs w:val="21"/>
                <w:highlight w:val="none"/>
                <w:shd w:val="clear" w:color="auto" w:fill="FFFFFF"/>
              </w:rPr>
            </w:pPr>
            <w:r>
              <w:rPr>
                <w:rFonts w:hint="eastAsia" w:ascii="宋体" w:hAnsi="宋体" w:eastAsia="宋体" w:cs="仿宋"/>
                <w:b/>
                <w:bCs/>
                <w:color w:val="auto"/>
                <w:szCs w:val="21"/>
                <w:highlight w:val="none"/>
                <w:shd w:val="clear" w:color="auto" w:fill="FFFFFF"/>
                <w:lang w:val="en-US" w:eastAsia="zh-CN"/>
              </w:rPr>
              <w:t>加分说明：</w:t>
            </w:r>
          </w:p>
        </w:tc>
        <w:tc>
          <w:tcPr>
            <w:tcW w:w="750" w:type="dxa"/>
            <w:tcBorders>
              <w:top w:val="single" w:color="000000" w:sz="4" w:space="0"/>
              <w:left w:val="single" w:color="000000" w:sz="4" w:space="0"/>
              <w:right w:val="single" w:color="000000" w:sz="4" w:space="0"/>
            </w:tcBorders>
            <w:shd w:val="solid" w:color="FFFFFF" w:fill="auto"/>
            <w:tcMar>
              <w:top w:w="0" w:type="dxa"/>
              <w:left w:w="108" w:type="dxa"/>
              <w:bottom w:w="0" w:type="dxa"/>
              <w:right w:w="108" w:type="dxa"/>
            </w:tcMar>
            <w:vAlign w:val="center"/>
          </w:tcPr>
          <w:p w14:paraId="3FBD5969">
            <w:pPr>
              <w:keepNext w:val="0"/>
              <w:keepLines w:val="0"/>
              <w:suppressLineNumbers w:val="0"/>
              <w:shd w:val="solid" w:color="FFFFFF" w:fill="auto"/>
              <w:autoSpaceDN w:val="0"/>
              <w:spacing w:before="0" w:beforeAutospacing="0" w:after="0" w:afterAutospacing="0"/>
              <w:ind w:left="0" w:right="0"/>
              <w:jc w:val="center"/>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10</w:t>
            </w:r>
          </w:p>
        </w:tc>
        <w:tc>
          <w:tcPr>
            <w:tcW w:w="771" w:type="dxa"/>
            <w:tcBorders>
              <w:top w:val="single" w:color="000000" w:sz="4" w:space="0"/>
              <w:left w:val="single" w:color="000000" w:sz="4" w:space="0"/>
              <w:right w:val="single" w:color="000000" w:sz="4" w:space="0"/>
            </w:tcBorders>
            <w:shd w:val="solid" w:color="FFFFFF" w:fill="auto"/>
            <w:tcMar>
              <w:top w:w="0" w:type="dxa"/>
              <w:left w:w="108" w:type="dxa"/>
              <w:bottom w:w="0" w:type="dxa"/>
              <w:right w:w="108" w:type="dxa"/>
            </w:tcMar>
            <w:vAlign w:val="center"/>
          </w:tcPr>
          <w:p w14:paraId="7D72CF9F">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3A812134">
        <w:tblPrEx>
          <w:tblCellMar>
            <w:top w:w="0" w:type="dxa"/>
            <w:left w:w="108" w:type="dxa"/>
            <w:bottom w:w="0" w:type="dxa"/>
            <w:right w:w="108" w:type="dxa"/>
          </w:tblCellMar>
        </w:tblPrEx>
        <w:trPr>
          <w:trHeight w:val="562" w:hRule="atLeast"/>
          <w:jc w:val="center"/>
        </w:trPr>
        <w:tc>
          <w:tcPr>
            <w:tcW w:w="8332" w:type="dxa"/>
            <w:gridSpan w:val="6"/>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EE27D04">
            <w:pPr>
              <w:keepNext w:val="0"/>
              <w:keepLines w:val="0"/>
              <w:suppressLineNumbers w:val="0"/>
              <w:shd w:val="solid" w:color="FFFFFF" w:fill="auto"/>
              <w:autoSpaceDN w:val="0"/>
              <w:spacing w:before="0" w:beforeAutospacing="0" w:after="0" w:afterAutospacing="0"/>
              <w:ind w:left="0" w:right="0"/>
              <w:jc w:val="center"/>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b/>
                <w:bCs/>
                <w:color w:val="auto"/>
                <w:szCs w:val="21"/>
                <w:highlight w:val="none"/>
                <w:shd w:val="clear" w:color="auto" w:fill="FFFFFF"/>
                <w:lang w:val="en-US" w:eastAsia="zh-CN"/>
              </w:rPr>
              <w:t>合计：</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F58656E">
            <w:pPr>
              <w:keepNext w:val="0"/>
              <w:keepLines w:val="0"/>
              <w:suppressLineNumbers w:val="0"/>
              <w:shd w:val="solid" w:color="FFFFFF" w:fill="auto"/>
              <w:autoSpaceDN w:val="0"/>
              <w:spacing w:before="0" w:beforeAutospacing="0" w:after="0" w:afterAutospacing="0"/>
              <w:ind w:left="0" w:right="0"/>
              <w:jc w:val="center"/>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110</w:t>
            </w:r>
          </w:p>
        </w:tc>
        <w:tc>
          <w:tcPr>
            <w:tcW w:w="77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41DCA27">
            <w:pPr>
              <w:keepNext w:val="0"/>
              <w:keepLines w:val="0"/>
              <w:suppressLineNumbers w:val="0"/>
              <w:shd w:val="solid" w:color="FFFFFF" w:fill="auto"/>
              <w:autoSpaceDN w:val="0"/>
              <w:spacing w:before="0" w:beforeAutospacing="0" w:after="0" w:afterAutospacing="0"/>
              <w:ind w:left="0" w:right="0"/>
              <w:jc w:val="left"/>
              <w:rPr>
                <w:rFonts w:hint="eastAsia" w:ascii="宋体" w:hAnsi="宋体" w:cs="仿宋"/>
                <w:color w:val="auto"/>
                <w:szCs w:val="21"/>
                <w:highlight w:val="none"/>
                <w:shd w:val="clear" w:color="auto" w:fill="FFFFFF"/>
              </w:rPr>
            </w:pPr>
          </w:p>
        </w:tc>
      </w:tr>
      <w:tr w14:paraId="30F70F98">
        <w:tblPrEx>
          <w:tblCellMar>
            <w:top w:w="0" w:type="dxa"/>
            <w:left w:w="108" w:type="dxa"/>
            <w:bottom w:w="0" w:type="dxa"/>
            <w:right w:w="108" w:type="dxa"/>
          </w:tblCellMar>
        </w:tblPrEx>
        <w:trPr>
          <w:trHeight w:val="572" w:hRule="atLeast"/>
          <w:jc w:val="center"/>
        </w:trPr>
        <w:tc>
          <w:tcPr>
            <w:tcW w:w="2463"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FE61642">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cs="仿宋"/>
                <w:color w:val="auto"/>
                <w:szCs w:val="21"/>
                <w:highlight w:val="none"/>
                <w:shd w:val="clear" w:color="auto" w:fill="FFFFFF"/>
              </w:rPr>
            </w:pPr>
            <w:r>
              <w:rPr>
                <w:rFonts w:hint="eastAsia" w:ascii="宋体" w:hAnsi="宋体" w:eastAsia="宋体" w:cs="仿宋"/>
                <w:b/>
                <w:bCs/>
                <w:color w:val="auto"/>
                <w:szCs w:val="21"/>
                <w:highlight w:val="none"/>
                <w:shd w:val="clear" w:color="auto" w:fill="FFFFFF"/>
                <w:lang w:val="en-US" w:eastAsia="zh-CN"/>
              </w:rPr>
              <w:t>考核人：</w:t>
            </w:r>
          </w:p>
        </w:tc>
        <w:tc>
          <w:tcPr>
            <w:tcW w:w="2463"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21BB53D">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仿宋"/>
                <w:b/>
                <w:bCs/>
                <w:color w:val="auto"/>
                <w:szCs w:val="21"/>
                <w:highlight w:val="none"/>
                <w:shd w:val="clear" w:color="auto" w:fill="FFFFFF"/>
                <w:lang w:val="en-US" w:eastAsia="zh-CN"/>
              </w:rPr>
            </w:pPr>
          </w:p>
        </w:tc>
        <w:tc>
          <w:tcPr>
            <w:tcW w:w="2463"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002BAE0">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仿宋"/>
                <w:b/>
                <w:bCs/>
                <w:color w:val="auto"/>
                <w:szCs w:val="21"/>
                <w:highlight w:val="none"/>
                <w:shd w:val="clear" w:color="auto" w:fill="FFFFFF"/>
                <w:lang w:val="en-US" w:eastAsia="zh-CN"/>
              </w:rPr>
            </w:pPr>
            <w:r>
              <w:rPr>
                <w:rFonts w:hint="eastAsia" w:ascii="宋体" w:hAnsi="宋体" w:eastAsia="宋体" w:cs="仿宋"/>
                <w:b/>
                <w:bCs/>
                <w:color w:val="auto"/>
                <w:szCs w:val="21"/>
                <w:highlight w:val="none"/>
                <w:shd w:val="clear" w:color="auto" w:fill="FFFFFF"/>
                <w:lang w:val="en-US" w:eastAsia="zh-CN"/>
              </w:rPr>
              <w:t>审核人：</w:t>
            </w:r>
          </w:p>
        </w:tc>
        <w:tc>
          <w:tcPr>
            <w:tcW w:w="2464"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FBCE5A1">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仿宋"/>
                <w:b/>
                <w:bCs/>
                <w:color w:val="auto"/>
                <w:szCs w:val="21"/>
                <w:highlight w:val="none"/>
                <w:shd w:val="clear" w:color="auto" w:fill="FFFFFF"/>
                <w:lang w:val="en-US" w:eastAsia="zh-CN"/>
              </w:rPr>
            </w:pPr>
          </w:p>
        </w:tc>
      </w:tr>
    </w:tbl>
    <w:p w14:paraId="14A4B6E8">
      <w:pPr>
        <w:numPr>
          <w:ilvl w:val="0"/>
          <w:numId w:val="0"/>
        </w:numPr>
        <w:shd w:val="solid" w:color="FFFFFF" w:fill="auto"/>
        <w:autoSpaceDN w:val="0"/>
        <w:spacing w:line="360" w:lineRule="auto"/>
        <w:jc w:val="both"/>
        <w:rPr>
          <w:rFonts w:hint="eastAsia" w:ascii="宋体" w:hAnsi="宋体" w:cs="仿宋"/>
          <w:b/>
          <w:color w:val="auto"/>
          <w:sz w:val="24"/>
          <w:szCs w:val="24"/>
          <w:highlight w:val="none"/>
          <w:shd w:val="clear" w:color="auto" w:fill="FFFFFF"/>
        </w:rPr>
      </w:pPr>
    </w:p>
    <w:p w14:paraId="204966B5">
      <w:pPr>
        <w:numPr>
          <w:ilvl w:val="0"/>
          <w:numId w:val="0"/>
        </w:numPr>
        <w:shd w:val="solid" w:color="FFFFFF" w:fill="auto"/>
        <w:autoSpaceDN w:val="0"/>
        <w:spacing w:line="360" w:lineRule="auto"/>
        <w:jc w:val="center"/>
        <w:rPr>
          <w:rFonts w:hint="eastAsia" w:ascii="宋体" w:hAnsi="宋体" w:cs="仿宋"/>
          <w:b/>
          <w:color w:val="auto"/>
          <w:sz w:val="24"/>
          <w:szCs w:val="24"/>
          <w:highlight w:val="none"/>
          <w:shd w:val="clear" w:color="auto" w:fill="FFFFFF"/>
        </w:rPr>
      </w:pPr>
      <w:r>
        <w:rPr>
          <w:rFonts w:hint="eastAsia" w:ascii="宋体" w:hAnsi="宋体" w:cs="仿宋"/>
          <w:b/>
          <w:color w:val="auto"/>
          <w:sz w:val="24"/>
          <w:szCs w:val="24"/>
          <w:highlight w:val="none"/>
          <w:shd w:val="clear" w:color="auto" w:fill="FFFFFF"/>
          <w:lang w:val="en-US" w:eastAsia="zh-CN"/>
        </w:rPr>
        <w:t>2.</w:t>
      </w:r>
      <w:r>
        <w:rPr>
          <w:rFonts w:hint="eastAsia" w:ascii="宋体" w:hAnsi="宋体" w:cs="仿宋"/>
          <w:b/>
          <w:color w:val="auto"/>
          <w:sz w:val="24"/>
          <w:szCs w:val="24"/>
          <w:highlight w:val="none"/>
          <w:shd w:val="clear" w:color="auto" w:fill="FFFFFF"/>
        </w:rPr>
        <w:t>工程维修服务</w:t>
      </w:r>
      <w:r>
        <w:rPr>
          <w:rFonts w:hint="eastAsia" w:ascii="宋体" w:hAnsi="宋体" w:cs="仿宋"/>
          <w:b/>
          <w:color w:val="auto"/>
          <w:sz w:val="24"/>
          <w:szCs w:val="24"/>
          <w:highlight w:val="none"/>
          <w:shd w:val="clear" w:color="auto" w:fill="FFFFFF"/>
          <w:lang w:val="en-US" w:eastAsia="zh-CN"/>
        </w:rPr>
        <w:t>考核</w:t>
      </w:r>
      <w:r>
        <w:rPr>
          <w:rFonts w:hint="eastAsia" w:ascii="宋体" w:hAnsi="宋体" w:cs="仿宋"/>
          <w:b/>
          <w:color w:val="auto"/>
          <w:sz w:val="24"/>
          <w:szCs w:val="24"/>
          <w:highlight w:val="none"/>
          <w:shd w:val="clear" w:color="auto" w:fill="FFFFFF"/>
        </w:rPr>
        <w:t>表</w:t>
      </w:r>
      <w:r>
        <w:rPr>
          <w:rFonts w:hint="eastAsia" w:ascii="宋体" w:hAnsi="宋体" w:cs="仿宋"/>
          <w:b/>
          <w:color w:val="auto"/>
          <w:sz w:val="24"/>
          <w:szCs w:val="24"/>
          <w:highlight w:val="none"/>
          <w:shd w:val="clear" w:color="auto" w:fill="FFFFFF"/>
          <w:lang w:eastAsia="zh-CN"/>
        </w:rPr>
        <w:t>（</w:t>
      </w:r>
      <w:r>
        <w:rPr>
          <w:rFonts w:hint="eastAsia" w:ascii="宋体" w:hAnsi="宋体" w:cs="仿宋"/>
          <w:b/>
          <w:color w:val="auto"/>
          <w:sz w:val="24"/>
          <w:szCs w:val="24"/>
          <w:highlight w:val="none"/>
          <w:shd w:val="clear" w:color="auto" w:fill="FFFFFF"/>
          <w:lang w:val="en-US" w:eastAsia="zh-CN"/>
        </w:rPr>
        <w:t>后勤管理处</w:t>
      </w:r>
      <w:r>
        <w:rPr>
          <w:rFonts w:hint="eastAsia" w:ascii="宋体" w:hAnsi="宋体" w:cs="仿宋"/>
          <w:b/>
          <w:color w:val="auto"/>
          <w:sz w:val="24"/>
          <w:szCs w:val="24"/>
          <w:highlight w:val="none"/>
          <w:shd w:val="clear" w:color="auto" w:fill="FFFFFF"/>
          <w:lang w:eastAsia="zh-CN"/>
        </w:rPr>
        <w:t>）</w:t>
      </w:r>
    </w:p>
    <w:tbl>
      <w:tblPr>
        <w:tblStyle w:val="40"/>
        <w:tblpPr w:leftFromText="180" w:rightFromText="180" w:vertAnchor="text" w:horzAnchor="page" w:tblpXSpec="center" w:tblpY="424"/>
        <w:tblOverlap w:val="never"/>
        <w:tblW w:w="513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4"/>
        <w:gridCol w:w="1439"/>
        <w:gridCol w:w="398"/>
        <w:gridCol w:w="2473"/>
        <w:gridCol w:w="2473"/>
        <w:gridCol w:w="931"/>
        <w:gridCol w:w="758"/>
        <w:gridCol w:w="792"/>
      </w:tblGrid>
      <w:tr w14:paraId="5134D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0" w:hRule="atLeast"/>
          <w:jc w:val="center"/>
        </w:trPr>
        <w:tc>
          <w:tcPr>
            <w:tcW w:w="320" w:type="pct"/>
            <w:noWrap w:val="0"/>
            <w:vAlign w:val="center"/>
          </w:tcPr>
          <w:p w14:paraId="541CDEE2">
            <w:pPr>
              <w:shd w:val="solid" w:color="FFFFFF" w:fill="auto"/>
              <w:autoSpaceDN w:val="0"/>
              <w:jc w:val="center"/>
              <w:rPr>
                <w:rFonts w:hint="eastAsia" w:ascii="宋体" w:hAnsi="宋体" w:eastAsia="宋体" w:cs="仿宋"/>
                <w:b/>
                <w:bCs/>
                <w:color w:val="auto"/>
                <w:szCs w:val="21"/>
                <w:highlight w:val="none"/>
                <w:shd w:val="clear" w:color="auto" w:fill="FFFFFF"/>
              </w:rPr>
            </w:pPr>
            <w:r>
              <w:rPr>
                <w:rFonts w:hint="eastAsia" w:ascii="宋体" w:hAnsi="宋体" w:eastAsia="宋体" w:cs="仿宋"/>
                <w:b/>
                <w:bCs/>
                <w:color w:val="auto"/>
                <w:szCs w:val="21"/>
                <w:highlight w:val="none"/>
                <w:shd w:val="clear" w:color="auto" w:fill="FFFFFF"/>
              </w:rPr>
              <w:t>序号</w:t>
            </w:r>
          </w:p>
        </w:tc>
        <w:tc>
          <w:tcPr>
            <w:tcW w:w="727" w:type="pct"/>
            <w:noWrap w:val="0"/>
            <w:vAlign w:val="center"/>
          </w:tcPr>
          <w:p w14:paraId="3C178A6E">
            <w:pPr>
              <w:shd w:val="solid" w:color="FFFFFF" w:fill="auto"/>
              <w:autoSpaceDN w:val="0"/>
              <w:jc w:val="center"/>
              <w:rPr>
                <w:rFonts w:hint="eastAsia" w:ascii="宋体" w:hAnsi="宋体" w:eastAsia="宋体" w:cs="仿宋"/>
                <w:b/>
                <w:bCs/>
                <w:color w:val="auto"/>
                <w:szCs w:val="21"/>
                <w:highlight w:val="none"/>
                <w:shd w:val="clear" w:color="auto" w:fill="FFFFFF"/>
              </w:rPr>
            </w:pPr>
            <w:r>
              <w:rPr>
                <w:rFonts w:hint="eastAsia" w:ascii="宋体" w:hAnsi="宋体" w:eastAsia="宋体" w:cs="仿宋"/>
                <w:b/>
                <w:bCs/>
                <w:color w:val="auto"/>
                <w:szCs w:val="21"/>
                <w:highlight w:val="none"/>
                <w:shd w:val="clear" w:color="auto" w:fill="FFFFFF"/>
              </w:rPr>
              <w:t>项目</w:t>
            </w:r>
          </w:p>
        </w:tc>
        <w:tc>
          <w:tcPr>
            <w:tcW w:w="3168" w:type="pct"/>
            <w:gridSpan w:val="4"/>
            <w:noWrap w:val="0"/>
            <w:vAlign w:val="center"/>
          </w:tcPr>
          <w:p w14:paraId="617F0C46">
            <w:pPr>
              <w:shd w:val="solid" w:color="FFFFFF" w:fill="auto"/>
              <w:autoSpaceDN w:val="0"/>
              <w:jc w:val="center"/>
              <w:rPr>
                <w:rFonts w:hint="eastAsia" w:ascii="宋体" w:hAnsi="宋体" w:eastAsia="宋体" w:cs="仿宋"/>
                <w:b/>
                <w:bCs/>
                <w:color w:val="auto"/>
                <w:szCs w:val="21"/>
                <w:highlight w:val="none"/>
                <w:shd w:val="clear" w:color="auto" w:fill="FFFFFF"/>
              </w:rPr>
            </w:pPr>
            <w:r>
              <w:rPr>
                <w:rFonts w:hint="eastAsia" w:ascii="宋体" w:hAnsi="宋体" w:eastAsia="宋体" w:cs="仿宋"/>
                <w:b/>
                <w:bCs/>
                <w:color w:val="auto"/>
                <w:szCs w:val="21"/>
                <w:highlight w:val="none"/>
                <w:shd w:val="clear" w:color="auto" w:fill="FFFFFF"/>
                <w:lang w:val="en-US" w:eastAsia="zh-CN"/>
              </w:rPr>
              <w:t>考核</w:t>
            </w:r>
            <w:r>
              <w:rPr>
                <w:rFonts w:hint="eastAsia" w:ascii="宋体" w:hAnsi="宋体" w:eastAsia="宋体" w:cs="仿宋"/>
                <w:b/>
                <w:bCs/>
                <w:color w:val="auto"/>
                <w:szCs w:val="21"/>
                <w:highlight w:val="none"/>
                <w:shd w:val="clear" w:color="auto" w:fill="FFFFFF"/>
              </w:rPr>
              <w:t>要求及标准</w:t>
            </w:r>
          </w:p>
        </w:tc>
        <w:tc>
          <w:tcPr>
            <w:tcW w:w="383" w:type="pct"/>
            <w:noWrap w:val="0"/>
            <w:vAlign w:val="center"/>
          </w:tcPr>
          <w:p w14:paraId="0674521C">
            <w:pPr>
              <w:shd w:val="solid" w:color="FFFFFF" w:fill="auto"/>
              <w:autoSpaceDN w:val="0"/>
              <w:jc w:val="center"/>
              <w:rPr>
                <w:rFonts w:hint="eastAsia" w:ascii="宋体" w:hAnsi="宋体" w:eastAsia="宋体" w:cs="仿宋"/>
                <w:b/>
                <w:bCs/>
                <w:color w:val="auto"/>
                <w:szCs w:val="21"/>
                <w:highlight w:val="none"/>
                <w:shd w:val="clear" w:color="auto" w:fill="FFFFFF"/>
                <w:lang w:eastAsia="zh-CN"/>
              </w:rPr>
            </w:pPr>
            <w:r>
              <w:rPr>
                <w:rFonts w:hint="eastAsia" w:ascii="宋体" w:hAnsi="宋体" w:eastAsia="宋体" w:cs="仿宋"/>
                <w:b/>
                <w:bCs/>
                <w:color w:val="auto"/>
                <w:szCs w:val="21"/>
                <w:highlight w:val="none"/>
                <w:shd w:val="clear" w:color="auto" w:fill="FFFFFF"/>
                <w:lang w:val="en-US" w:eastAsia="zh-CN"/>
              </w:rPr>
              <w:t>分值</w:t>
            </w:r>
          </w:p>
        </w:tc>
        <w:tc>
          <w:tcPr>
            <w:tcW w:w="400" w:type="pct"/>
            <w:noWrap w:val="0"/>
            <w:vAlign w:val="center"/>
          </w:tcPr>
          <w:p w14:paraId="3057CBEB">
            <w:pPr>
              <w:shd w:val="solid" w:color="FFFFFF" w:fill="auto"/>
              <w:autoSpaceDN w:val="0"/>
              <w:jc w:val="center"/>
              <w:rPr>
                <w:rFonts w:hint="eastAsia" w:ascii="宋体" w:hAnsi="宋体" w:eastAsia="宋体" w:cs="仿宋"/>
                <w:b/>
                <w:bCs/>
                <w:color w:val="auto"/>
                <w:szCs w:val="21"/>
                <w:highlight w:val="none"/>
                <w:shd w:val="clear" w:color="auto" w:fill="FFFFFF"/>
                <w:lang w:eastAsia="zh-CN"/>
              </w:rPr>
            </w:pPr>
            <w:r>
              <w:rPr>
                <w:rFonts w:hint="eastAsia" w:ascii="宋体" w:hAnsi="宋体" w:eastAsia="宋体" w:cs="仿宋"/>
                <w:b/>
                <w:bCs/>
                <w:color w:val="auto"/>
                <w:szCs w:val="21"/>
                <w:highlight w:val="none"/>
                <w:shd w:val="clear" w:color="auto" w:fill="FFFFFF"/>
                <w:lang w:eastAsia="zh-CN"/>
              </w:rPr>
              <w:t>得分</w:t>
            </w:r>
          </w:p>
        </w:tc>
      </w:tr>
      <w:tr w14:paraId="64CFF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320" w:type="pct"/>
            <w:vMerge w:val="restart"/>
            <w:noWrap w:val="0"/>
            <w:vAlign w:val="center"/>
          </w:tcPr>
          <w:p w14:paraId="759101B6">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p w14:paraId="18EC88A4">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p w14:paraId="79DF9557">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p w14:paraId="6FFFB2F8">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p w14:paraId="2C347DFF">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p w14:paraId="34A8CC80">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1</w:t>
            </w:r>
          </w:p>
        </w:tc>
        <w:tc>
          <w:tcPr>
            <w:tcW w:w="727" w:type="pct"/>
            <w:vMerge w:val="restart"/>
            <w:noWrap w:val="0"/>
            <w:vAlign w:val="center"/>
          </w:tcPr>
          <w:p w14:paraId="0AA7273F">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人员配置及要求 (40</w:t>
            </w:r>
          </w:p>
          <w:p w14:paraId="60610628">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分)</w:t>
            </w:r>
          </w:p>
          <w:p w14:paraId="610E8211">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p w14:paraId="6606D9A4">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p w14:paraId="17EF8438">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p w14:paraId="6C78A03F">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3168" w:type="pct"/>
            <w:gridSpan w:val="4"/>
            <w:noWrap w:val="0"/>
            <w:vAlign w:val="center"/>
          </w:tcPr>
          <w:p w14:paraId="6EE2E62D">
            <w:pPr>
              <w:shd w:val="solid" w:color="FFFFFF" w:fill="auto"/>
              <w:autoSpaceDN w:val="0"/>
              <w:snapToGrid w:val="0"/>
              <w:jc w:val="both"/>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人数配置不得低于合同要求，每发现少1人扣5分，扣完为止。按考核周期提供在职人员的花名册审核。</w:t>
            </w:r>
          </w:p>
        </w:tc>
        <w:tc>
          <w:tcPr>
            <w:tcW w:w="383" w:type="pct"/>
            <w:noWrap w:val="0"/>
            <w:vAlign w:val="center"/>
          </w:tcPr>
          <w:p w14:paraId="12FA3120">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15</w:t>
            </w:r>
          </w:p>
        </w:tc>
        <w:tc>
          <w:tcPr>
            <w:tcW w:w="400" w:type="pct"/>
            <w:noWrap w:val="0"/>
            <w:vAlign w:val="center"/>
          </w:tcPr>
          <w:p w14:paraId="70F1BF2D">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0118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320" w:type="pct"/>
            <w:vMerge w:val="continue"/>
            <w:noWrap w:val="0"/>
            <w:vAlign w:val="center"/>
          </w:tcPr>
          <w:p w14:paraId="2FE7D470">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727" w:type="pct"/>
            <w:vMerge w:val="continue"/>
            <w:noWrap w:val="0"/>
            <w:vAlign w:val="center"/>
          </w:tcPr>
          <w:p w14:paraId="759A5581">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3168" w:type="pct"/>
            <w:gridSpan w:val="4"/>
            <w:noWrap w:val="0"/>
            <w:vAlign w:val="center"/>
          </w:tcPr>
          <w:p w14:paraId="1897447C">
            <w:pPr>
              <w:shd w:val="solid" w:color="FFFFFF" w:fill="auto"/>
              <w:autoSpaceDN w:val="0"/>
              <w:snapToGrid w:val="0"/>
              <w:jc w:val="both"/>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维修人员应具有对应的专业技术能力，持证上岗。每有1人不具备专业技术能力扣5分，扣完为止。按考核周期提供在职人员的资格证明资料审核。</w:t>
            </w:r>
          </w:p>
        </w:tc>
        <w:tc>
          <w:tcPr>
            <w:tcW w:w="383" w:type="pct"/>
            <w:noWrap w:val="0"/>
            <w:vAlign w:val="center"/>
          </w:tcPr>
          <w:p w14:paraId="5A81B23D">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15</w:t>
            </w:r>
          </w:p>
        </w:tc>
        <w:tc>
          <w:tcPr>
            <w:tcW w:w="400" w:type="pct"/>
            <w:noWrap w:val="0"/>
            <w:vAlign w:val="center"/>
          </w:tcPr>
          <w:p w14:paraId="530D88B3">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28A4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320" w:type="pct"/>
            <w:vMerge w:val="continue"/>
            <w:noWrap w:val="0"/>
            <w:vAlign w:val="center"/>
          </w:tcPr>
          <w:p w14:paraId="7D5204E8">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727" w:type="pct"/>
            <w:vMerge w:val="continue"/>
            <w:noWrap w:val="0"/>
            <w:vAlign w:val="center"/>
          </w:tcPr>
          <w:p w14:paraId="2401CE0C">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3168" w:type="pct"/>
            <w:gridSpan w:val="4"/>
            <w:noWrap w:val="0"/>
            <w:vAlign w:val="center"/>
          </w:tcPr>
          <w:p w14:paraId="556CA5AC">
            <w:pPr>
              <w:shd w:val="solid" w:color="FFFFFF" w:fill="auto"/>
              <w:autoSpaceDN w:val="0"/>
              <w:snapToGrid w:val="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服务态度，服务是否热情周到，用语是否文明，综合日常服务情况评分。</w:t>
            </w:r>
          </w:p>
        </w:tc>
        <w:tc>
          <w:tcPr>
            <w:tcW w:w="383" w:type="pct"/>
            <w:noWrap w:val="0"/>
            <w:vAlign w:val="center"/>
          </w:tcPr>
          <w:p w14:paraId="32D64F6A">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10</w:t>
            </w:r>
          </w:p>
        </w:tc>
        <w:tc>
          <w:tcPr>
            <w:tcW w:w="400" w:type="pct"/>
            <w:noWrap w:val="0"/>
            <w:vAlign w:val="center"/>
          </w:tcPr>
          <w:p w14:paraId="4E24574C">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5381B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320" w:type="pct"/>
            <w:vMerge w:val="continue"/>
            <w:noWrap w:val="0"/>
            <w:vAlign w:val="center"/>
          </w:tcPr>
          <w:p w14:paraId="04BC72D3">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727" w:type="pct"/>
            <w:vMerge w:val="continue"/>
            <w:noWrap w:val="0"/>
            <w:vAlign w:val="center"/>
          </w:tcPr>
          <w:p w14:paraId="4CAB7155">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3168" w:type="pct"/>
            <w:gridSpan w:val="4"/>
            <w:noWrap w:val="0"/>
            <w:vAlign w:val="center"/>
          </w:tcPr>
          <w:p w14:paraId="1B0DA183">
            <w:pPr>
              <w:shd w:val="solid" w:color="FFFFFF" w:fill="auto"/>
              <w:autoSpaceDN w:val="0"/>
              <w:snapToGrid w:val="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服务人员上岗按规定统一着工作服</w:t>
            </w:r>
            <w:r>
              <w:rPr>
                <w:rFonts w:hint="eastAsia" w:ascii="宋体" w:hAnsi="宋体" w:cs="仿宋"/>
                <w:color w:val="auto"/>
                <w:szCs w:val="21"/>
                <w:highlight w:val="none"/>
                <w:shd w:val="clear" w:color="auto" w:fill="FFFFFF"/>
                <w:lang w:val="en-US" w:eastAsia="zh-CN"/>
              </w:rPr>
              <w:t>服装</w:t>
            </w:r>
            <w:r>
              <w:rPr>
                <w:rFonts w:hint="eastAsia" w:ascii="宋体" w:hAnsi="宋体" w:eastAsia="宋体" w:cs="仿宋"/>
                <w:color w:val="auto"/>
                <w:szCs w:val="21"/>
                <w:highlight w:val="none"/>
                <w:shd w:val="clear" w:color="auto" w:fill="FFFFFF"/>
                <w:lang w:val="en-US" w:eastAsia="zh-CN"/>
              </w:rPr>
              <w:t>干净整齐，无破损、赤膊、穿拖鞋等现象，每发现一次扣2分，扣完为止。</w:t>
            </w:r>
          </w:p>
        </w:tc>
        <w:tc>
          <w:tcPr>
            <w:tcW w:w="383" w:type="pct"/>
            <w:noWrap w:val="0"/>
            <w:vAlign w:val="center"/>
          </w:tcPr>
          <w:p w14:paraId="64414872">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8</w:t>
            </w:r>
          </w:p>
        </w:tc>
        <w:tc>
          <w:tcPr>
            <w:tcW w:w="400" w:type="pct"/>
            <w:noWrap w:val="0"/>
            <w:vAlign w:val="center"/>
          </w:tcPr>
          <w:p w14:paraId="616B2694">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714BA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320" w:type="pct"/>
            <w:vMerge w:val="continue"/>
            <w:noWrap w:val="0"/>
            <w:vAlign w:val="center"/>
          </w:tcPr>
          <w:p w14:paraId="05FDB322">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727" w:type="pct"/>
            <w:vMerge w:val="continue"/>
            <w:noWrap w:val="0"/>
            <w:vAlign w:val="center"/>
          </w:tcPr>
          <w:p w14:paraId="1D4FC165">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3168" w:type="pct"/>
            <w:gridSpan w:val="4"/>
            <w:noWrap w:val="0"/>
            <w:vAlign w:val="center"/>
          </w:tcPr>
          <w:p w14:paraId="1D66E5D3">
            <w:pPr>
              <w:shd w:val="solid" w:color="FFFFFF" w:fill="auto"/>
              <w:autoSpaceDN w:val="0"/>
              <w:snapToGrid w:val="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维修人员严禁酒后上岗，发现一次扣2分，扣完为止。</w:t>
            </w:r>
          </w:p>
        </w:tc>
        <w:tc>
          <w:tcPr>
            <w:tcW w:w="383" w:type="pct"/>
            <w:noWrap w:val="0"/>
            <w:vAlign w:val="center"/>
          </w:tcPr>
          <w:p w14:paraId="1AA08ABB">
            <w:pPr>
              <w:shd w:val="solid" w:color="FFFFFF" w:fill="auto"/>
              <w:autoSpaceDN w:val="0"/>
              <w:snapToGrid w:val="0"/>
              <w:jc w:val="center"/>
              <w:rPr>
                <w:rFonts w:hint="eastAsia" w:ascii="宋体" w:hAnsi="宋体" w:eastAsia="宋体" w:cs="仿宋"/>
                <w:color w:val="auto"/>
                <w:szCs w:val="21"/>
                <w:highlight w:val="none"/>
                <w:shd w:val="clear" w:color="auto" w:fill="FFFFFF"/>
                <w:lang w:eastAsia="zh-CN"/>
              </w:rPr>
            </w:pPr>
            <w:r>
              <w:rPr>
                <w:rFonts w:hint="eastAsia" w:ascii="宋体" w:hAnsi="宋体" w:eastAsia="宋体" w:cs="仿宋"/>
                <w:color w:val="auto"/>
                <w:szCs w:val="21"/>
                <w:highlight w:val="none"/>
                <w:shd w:val="clear" w:color="auto" w:fill="FFFFFF"/>
                <w:lang w:val="en-US" w:eastAsia="zh-CN"/>
              </w:rPr>
              <w:t>8</w:t>
            </w:r>
          </w:p>
        </w:tc>
        <w:tc>
          <w:tcPr>
            <w:tcW w:w="400" w:type="pct"/>
            <w:noWrap w:val="0"/>
            <w:vAlign w:val="center"/>
          </w:tcPr>
          <w:p w14:paraId="2751638D">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7E2AE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320" w:type="pct"/>
            <w:vMerge w:val="continue"/>
            <w:noWrap w:val="0"/>
            <w:vAlign w:val="center"/>
          </w:tcPr>
          <w:p w14:paraId="246983F7">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727" w:type="pct"/>
            <w:vMerge w:val="continue"/>
            <w:noWrap w:val="0"/>
            <w:vAlign w:val="center"/>
          </w:tcPr>
          <w:p w14:paraId="5C6B7B76">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3168" w:type="pct"/>
            <w:gridSpan w:val="4"/>
            <w:noWrap w:val="0"/>
            <w:vAlign w:val="center"/>
          </w:tcPr>
          <w:p w14:paraId="62F3E959">
            <w:pPr>
              <w:shd w:val="solid" w:color="FFFFFF" w:fill="auto"/>
              <w:autoSpaceDN w:val="0"/>
              <w:snapToGrid w:val="0"/>
              <w:jc w:val="both"/>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维修人员按时上下班，不能随意早退、断岗、脱岗。发现一</w:t>
            </w:r>
            <w:r>
              <w:rPr>
                <w:rFonts w:hint="eastAsia" w:ascii="宋体" w:hAnsi="宋体" w:cs="仿宋"/>
                <w:color w:val="auto"/>
                <w:szCs w:val="21"/>
                <w:highlight w:val="none"/>
                <w:shd w:val="clear" w:color="auto" w:fill="FFFFFF"/>
                <w:lang w:val="en-US" w:eastAsia="zh-CN"/>
              </w:rPr>
              <w:t>次</w:t>
            </w:r>
            <w:r>
              <w:rPr>
                <w:rFonts w:hint="eastAsia" w:ascii="宋体" w:hAnsi="宋体" w:eastAsia="宋体" w:cs="仿宋"/>
                <w:color w:val="auto"/>
                <w:szCs w:val="21"/>
                <w:highlight w:val="none"/>
                <w:shd w:val="clear" w:color="auto" w:fill="FFFFFF"/>
                <w:lang w:val="en-US" w:eastAsia="zh-CN"/>
              </w:rPr>
              <w:t>扣2分，扣完为止。</w:t>
            </w:r>
          </w:p>
        </w:tc>
        <w:tc>
          <w:tcPr>
            <w:tcW w:w="383" w:type="pct"/>
            <w:noWrap w:val="0"/>
            <w:vAlign w:val="center"/>
          </w:tcPr>
          <w:p w14:paraId="284D92D1">
            <w:pPr>
              <w:shd w:val="solid" w:color="FFFFFF" w:fill="auto"/>
              <w:autoSpaceDN w:val="0"/>
              <w:snapToGrid w:val="0"/>
              <w:jc w:val="center"/>
              <w:rPr>
                <w:rFonts w:hint="eastAsia" w:ascii="宋体" w:hAnsi="宋体" w:eastAsia="宋体" w:cs="仿宋"/>
                <w:color w:val="auto"/>
                <w:szCs w:val="21"/>
                <w:highlight w:val="none"/>
                <w:shd w:val="clear" w:color="auto" w:fill="FFFFFF"/>
                <w:lang w:eastAsia="zh-CN"/>
              </w:rPr>
            </w:pPr>
            <w:r>
              <w:rPr>
                <w:rFonts w:hint="eastAsia" w:ascii="宋体" w:hAnsi="宋体" w:eastAsia="宋体" w:cs="仿宋"/>
                <w:color w:val="auto"/>
                <w:szCs w:val="21"/>
                <w:highlight w:val="none"/>
                <w:shd w:val="clear" w:color="auto" w:fill="FFFFFF"/>
                <w:lang w:val="en-US" w:eastAsia="zh-CN"/>
              </w:rPr>
              <w:t>8</w:t>
            </w:r>
          </w:p>
        </w:tc>
        <w:tc>
          <w:tcPr>
            <w:tcW w:w="400" w:type="pct"/>
            <w:noWrap w:val="0"/>
            <w:vAlign w:val="center"/>
          </w:tcPr>
          <w:p w14:paraId="4FAB50E0">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5014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320" w:type="pct"/>
            <w:vMerge w:val="continue"/>
            <w:noWrap w:val="0"/>
            <w:vAlign w:val="center"/>
          </w:tcPr>
          <w:p w14:paraId="3E3E877B">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727" w:type="pct"/>
            <w:vMerge w:val="continue"/>
            <w:noWrap w:val="0"/>
            <w:vAlign w:val="center"/>
          </w:tcPr>
          <w:p w14:paraId="2825287D">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3168" w:type="pct"/>
            <w:gridSpan w:val="4"/>
            <w:noWrap w:val="0"/>
            <w:vAlign w:val="center"/>
          </w:tcPr>
          <w:p w14:paraId="795F8CF2">
            <w:pPr>
              <w:shd w:val="solid" w:color="FFFFFF" w:fill="auto"/>
              <w:autoSpaceDN w:val="0"/>
              <w:snapToGrid w:val="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学校举办或承接</w:t>
            </w:r>
            <w:r>
              <w:rPr>
                <w:rFonts w:hint="eastAsia" w:ascii="宋体" w:hAnsi="宋体" w:cs="仿宋"/>
                <w:color w:val="auto"/>
                <w:szCs w:val="21"/>
                <w:highlight w:val="none"/>
                <w:shd w:val="clear" w:color="auto" w:fill="FFFFFF"/>
                <w:lang w:val="en-US" w:eastAsia="zh-CN"/>
              </w:rPr>
              <w:t>重大</w:t>
            </w:r>
            <w:r>
              <w:rPr>
                <w:rFonts w:hint="eastAsia" w:ascii="宋体" w:hAnsi="宋体" w:eastAsia="宋体" w:cs="仿宋"/>
                <w:color w:val="auto"/>
                <w:szCs w:val="21"/>
                <w:highlight w:val="none"/>
                <w:shd w:val="clear" w:color="auto" w:fill="FFFFFF"/>
                <w:lang w:val="en-US" w:eastAsia="zh-CN"/>
              </w:rPr>
              <w:t>活动、</w:t>
            </w:r>
            <w:r>
              <w:rPr>
                <w:rFonts w:hint="eastAsia" w:ascii="宋体" w:hAnsi="宋体" w:cs="仿宋"/>
                <w:color w:val="auto"/>
                <w:szCs w:val="21"/>
                <w:highlight w:val="none"/>
                <w:shd w:val="clear" w:color="auto" w:fill="FFFFFF"/>
                <w:lang w:val="en-US" w:eastAsia="zh-CN"/>
              </w:rPr>
              <w:t>其他</w:t>
            </w:r>
            <w:r>
              <w:rPr>
                <w:rFonts w:hint="eastAsia" w:ascii="宋体" w:hAnsi="宋体" w:eastAsia="宋体" w:cs="仿宋"/>
                <w:color w:val="auto"/>
                <w:szCs w:val="21"/>
                <w:highlight w:val="none"/>
                <w:shd w:val="clear" w:color="auto" w:fill="FFFFFF"/>
                <w:lang w:val="en-US" w:eastAsia="zh-CN"/>
              </w:rPr>
              <w:t>对外活动等积极配合做好维修检查工作，发现问题及时处理、及时上报。每发现1次衔接不到位扣2分，扣完为止。情节严重或给学校带来负面影响的，一次性扣完分数。</w:t>
            </w:r>
          </w:p>
        </w:tc>
        <w:tc>
          <w:tcPr>
            <w:tcW w:w="383" w:type="pct"/>
            <w:noWrap w:val="0"/>
            <w:vAlign w:val="center"/>
          </w:tcPr>
          <w:p w14:paraId="5B0B09F3">
            <w:pPr>
              <w:shd w:val="solid" w:color="FFFFFF" w:fill="auto"/>
              <w:autoSpaceDN w:val="0"/>
              <w:snapToGrid w:val="0"/>
              <w:jc w:val="center"/>
              <w:rPr>
                <w:rFonts w:hint="eastAsia" w:ascii="宋体" w:hAnsi="宋体" w:eastAsia="宋体" w:cs="仿宋"/>
                <w:color w:val="auto"/>
                <w:szCs w:val="21"/>
                <w:highlight w:val="none"/>
                <w:shd w:val="clear" w:color="auto" w:fill="FFFFFF"/>
                <w:lang w:eastAsia="zh-CN"/>
              </w:rPr>
            </w:pPr>
            <w:r>
              <w:rPr>
                <w:rFonts w:hint="eastAsia" w:ascii="宋体" w:hAnsi="宋体" w:eastAsia="宋体" w:cs="仿宋"/>
                <w:color w:val="auto"/>
                <w:szCs w:val="21"/>
                <w:highlight w:val="none"/>
                <w:shd w:val="clear" w:color="auto" w:fill="FFFFFF"/>
                <w:lang w:val="en-US" w:eastAsia="zh-CN"/>
              </w:rPr>
              <w:t>8</w:t>
            </w:r>
          </w:p>
        </w:tc>
        <w:tc>
          <w:tcPr>
            <w:tcW w:w="400" w:type="pct"/>
            <w:noWrap w:val="0"/>
            <w:vAlign w:val="center"/>
          </w:tcPr>
          <w:p w14:paraId="0278176A">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5BDD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320" w:type="pct"/>
            <w:vMerge w:val="continue"/>
            <w:noWrap w:val="0"/>
            <w:vAlign w:val="center"/>
          </w:tcPr>
          <w:p w14:paraId="2DB6C690">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727" w:type="pct"/>
            <w:vMerge w:val="continue"/>
            <w:noWrap w:val="0"/>
            <w:vAlign w:val="center"/>
          </w:tcPr>
          <w:p w14:paraId="2B81E53F">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3168" w:type="pct"/>
            <w:gridSpan w:val="4"/>
            <w:shd w:val="clear" w:color="auto" w:fill="auto"/>
            <w:noWrap w:val="0"/>
            <w:vAlign w:val="center"/>
          </w:tcPr>
          <w:p w14:paraId="2CFCEFAB">
            <w:pPr>
              <w:shd w:val="solid" w:color="FFFFFF" w:fill="auto"/>
              <w:autoSpaceDN w:val="0"/>
              <w:snapToGrid w:val="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服务态度、服务质量和服务的及时性等，每发生一次投诉，经核实为实事，投诉一次扣2分，扣完为止。</w:t>
            </w:r>
          </w:p>
        </w:tc>
        <w:tc>
          <w:tcPr>
            <w:tcW w:w="383" w:type="pct"/>
            <w:shd w:val="clear" w:color="auto" w:fill="auto"/>
            <w:noWrap w:val="0"/>
            <w:vAlign w:val="center"/>
          </w:tcPr>
          <w:p w14:paraId="05B8459D">
            <w:pPr>
              <w:shd w:val="solid" w:color="FFFFFF" w:fill="auto"/>
              <w:autoSpaceDN w:val="0"/>
              <w:snapToGrid w:val="0"/>
              <w:jc w:val="center"/>
              <w:rPr>
                <w:rFonts w:hint="eastAsia" w:ascii="宋体" w:hAnsi="宋体" w:eastAsia="宋体" w:cs="仿宋"/>
                <w:color w:val="auto"/>
                <w:kern w:val="2"/>
                <w:sz w:val="21"/>
                <w:szCs w:val="21"/>
                <w:highlight w:val="none"/>
                <w:shd w:val="clear" w:color="auto" w:fill="FFFFFF"/>
                <w:lang w:val="en-US" w:eastAsia="zh-CN" w:bidi="ar-SA"/>
              </w:rPr>
            </w:pPr>
            <w:r>
              <w:rPr>
                <w:rFonts w:hint="eastAsia" w:ascii="宋体" w:hAnsi="宋体" w:eastAsia="宋体" w:cs="仿宋"/>
                <w:color w:val="auto"/>
                <w:szCs w:val="21"/>
                <w:highlight w:val="none"/>
                <w:shd w:val="clear" w:color="auto" w:fill="FFFFFF"/>
                <w:lang w:val="en-US" w:eastAsia="zh-CN"/>
              </w:rPr>
              <w:t>8</w:t>
            </w:r>
          </w:p>
        </w:tc>
        <w:tc>
          <w:tcPr>
            <w:tcW w:w="400" w:type="pct"/>
            <w:noWrap w:val="0"/>
            <w:vAlign w:val="center"/>
          </w:tcPr>
          <w:p w14:paraId="5FE3FA7E">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3653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320" w:type="pct"/>
            <w:vMerge w:val="restart"/>
            <w:noWrap w:val="0"/>
            <w:vAlign w:val="center"/>
          </w:tcPr>
          <w:p w14:paraId="4AE3CAB6">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2</w:t>
            </w:r>
          </w:p>
        </w:tc>
        <w:tc>
          <w:tcPr>
            <w:tcW w:w="727" w:type="pct"/>
            <w:vMerge w:val="restart"/>
            <w:noWrap w:val="0"/>
            <w:vAlign w:val="center"/>
          </w:tcPr>
          <w:p w14:paraId="3CE7A9CB">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其他</w:t>
            </w:r>
            <w:r>
              <w:rPr>
                <w:rFonts w:hint="eastAsia" w:ascii="宋体" w:hAnsi="宋体" w:eastAsia="宋体" w:cs="仿宋"/>
                <w:color w:val="auto"/>
                <w:szCs w:val="21"/>
                <w:highlight w:val="none"/>
                <w:shd w:val="clear" w:color="auto" w:fill="FFFFFF"/>
                <w:lang w:val="en-US" w:eastAsia="zh-CN"/>
              </w:rPr>
              <w:t>(28分</w:t>
            </w:r>
            <w:r>
              <w:rPr>
                <w:rFonts w:hint="eastAsia" w:ascii="宋体" w:hAnsi="宋体" w:cs="仿宋"/>
                <w:color w:val="auto"/>
                <w:szCs w:val="21"/>
                <w:highlight w:val="none"/>
                <w:shd w:val="clear" w:color="auto" w:fill="FFFFFF"/>
                <w:lang w:val="en-US" w:eastAsia="zh-CN"/>
              </w:rPr>
              <w:t>）</w:t>
            </w:r>
          </w:p>
        </w:tc>
        <w:tc>
          <w:tcPr>
            <w:tcW w:w="3168" w:type="pct"/>
            <w:gridSpan w:val="4"/>
            <w:noWrap w:val="0"/>
            <w:vAlign w:val="center"/>
          </w:tcPr>
          <w:p w14:paraId="6A9CE23A">
            <w:pPr>
              <w:shd w:val="solid" w:color="FFFFFF" w:fill="auto"/>
              <w:autoSpaceDN w:val="0"/>
              <w:snapToGrid w:val="0"/>
              <w:jc w:val="both"/>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群众举报和媒体曝光发现1次扣10分，接到师生投诉1次扣2分，扣完为止。如连续两个考核周期扣完分数，则下一考核周期的考核总分额外扣减10分。</w:t>
            </w:r>
          </w:p>
        </w:tc>
        <w:tc>
          <w:tcPr>
            <w:tcW w:w="383" w:type="pct"/>
            <w:noWrap w:val="0"/>
            <w:vAlign w:val="center"/>
          </w:tcPr>
          <w:p w14:paraId="37E43487">
            <w:pPr>
              <w:shd w:val="solid" w:color="FFFFFF" w:fill="auto"/>
              <w:autoSpaceDN w:val="0"/>
              <w:snapToGrid w:val="0"/>
              <w:jc w:val="center"/>
              <w:rPr>
                <w:rFonts w:hint="eastAsia" w:ascii="宋体" w:hAnsi="宋体" w:eastAsia="宋体" w:cs="仿宋"/>
                <w:color w:val="auto"/>
                <w:szCs w:val="21"/>
                <w:highlight w:val="none"/>
                <w:shd w:val="clear" w:color="auto" w:fill="FFFFFF"/>
              </w:rPr>
            </w:pPr>
            <w:r>
              <w:rPr>
                <w:rFonts w:hint="eastAsia" w:ascii="宋体" w:hAnsi="宋体" w:eastAsia="宋体" w:cs="仿宋"/>
                <w:color w:val="auto"/>
                <w:szCs w:val="21"/>
                <w:highlight w:val="none"/>
                <w:shd w:val="clear" w:color="auto" w:fill="FFFFFF"/>
              </w:rPr>
              <w:t>10</w:t>
            </w:r>
          </w:p>
        </w:tc>
        <w:tc>
          <w:tcPr>
            <w:tcW w:w="400" w:type="pct"/>
            <w:noWrap w:val="0"/>
            <w:vAlign w:val="center"/>
          </w:tcPr>
          <w:p w14:paraId="14E73FA1">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p>
        </w:tc>
      </w:tr>
      <w:tr w14:paraId="3D933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320" w:type="pct"/>
            <w:vMerge w:val="continue"/>
            <w:noWrap w:val="0"/>
            <w:vAlign w:val="center"/>
          </w:tcPr>
          <w:p w14:paraId="2265D35A">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727" w:type="pct"/>
            <w:vMerge w:val="continue"/>
            <w:noWrap w:val="0"/>
            <w:vAlign w:val="center"/>
          </w:tcPr>
          <w:p w14:paraId="3C5809A6">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c>
          <w:tcPr>
            <w:tcW w:w="3168" w:type="pct"/>
            <w:gridSpan w:val="4"/>
            <w:noWrap w:val="0"/>
            <w:vAlign w:val="center"/>
          </w:tcPr>
          <w:p w14:paraId="25AD0734">
            <w:pPr>
              <w:shd w:val="solid" w:color="FFFFFF" w:fill="auto"/>
              <w:autoSpaceDN w:val="0"/>
              <w:snapToGrid w:val="0"/>
              <w:jc w:val="both"/>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安全生产事故零容忍，如有生产安全事故发生，则一次性扣完10分。</w:t>
            </w:r>
          </w:p>
        </w:tc>
        <w:tc>
          <w:tcPr>
            <w:tcW w:w="383" w:type="pct"/>
            <w:noWrap w:val="0"/>
            <w:vAlign w:val="center"/>
          </w:tcPr>
          <w:p w14:paraId="51556EEA">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10</w:t>
            </w:r>
          </w:p>
        </w:tc>
        <w:tc>
          <w:tcPr>
            <w:tcW w:w="400" w:type="pct"/>
            <w:noWrap w:val="0"/>
            <w:vAlign w:val="center"/>
          </w:tcPr>
          <w:p w14:paraId="10ED21BB">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p>
        </w:tc>
      </w:tr>
      <w:tr w14:paraId="005C4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20" w:type="pct"/>
            <w:noWrap w:val="0"/>
            <w:vAlign w:val="center"/>
          </w:tcPr>
          <w:p w14:paraId="6D8AF942">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3</w:t>
            </w:r>
          </w:p>
        </w:tc>
        <w:tc>
          <w:tcPr>
            <w:tcW w:w="727" w:type="pct"/>
            <w:noWrap w:val="0"/>
            <w:vAlign w:val="center"/>
          </w:tcPr>
          <w:p w14:paraId="6FDDFBD3">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加分项（10分）</w:t>
            </w:r>
          </w:p>
        </w:tc>
        <w:tc>
          <w:tcPr>
            <w:tcW w:w="3168" w:type="pct"/>
            <w:gridSpan w:val="4"/>
            <w:noWrap w:val="0"/>
            <w:vAlign w:val="top"/>
          </w:tcPr>
          <w:p w14:paraId="4741DE7B">
            <w:pPr>
              <w:shd w:val="solid" w:color="FFFFFF" w:fill="auto"/>
              <w:autoSpaceDN w:val="0"/>
              <w:snapToGrid w:val="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在服务上积极主动，表现突出，取得实际成绩，高于合同标准，为学校作出突出贡献，可额外增加1</w:t>
            </w:r>
            <w:r>
              <w:rPr>
                <w:rFonts w:hint="eastAsia" w:ascii="宋体" w:hAnsi="宋体" w:cs="仿宋"/>
                <w:color w:val="auto"/>
                <w:szCs w:val="21"/>
                <w:highlight w:val="none"/>
                <w:shd w:val="clear" w:color="auto" w:fill="FFFFFF"/>
                <w:lang w:val="en-US" w:eastAsia="zh-CN"/>
              </w:rPr>
              <w:t>～</w:t>
            </w:r>
            <w:r>
              <w:rPr>
                <w:rFonts w:hint="eastAsia" w:ascii="宋体" w:hAnsi="宋体" w:eastAsia="宋体" w:cs="仿宋"/>
                <w:color w:val="auto"/>
                <w:szCs w:val="21"/>
                <w:highlight w:val="none"/>
                <w:shd w:val="clear" w:color="auto" w:fill="FFFFFF"/>
                <w:lang w:val="en-US" w:eastAsia="zh-CN"/>
              </w:rPr>
              <w:t>10分。</w:t>
            </w:r>
          </w:p>
          <w:p w14:paraId="73F02F8D">
            <w:pPr>
              <w:shd w:val="solid" w:color="FFFFFF" w:fill="auto"/>
              <w:autoSpaceDN w:val="0"/>
              <w:snapToGrid w:val="0"/>
              <w:jc w:val="both"/>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b/>
                <w:bCs/>
                <w:color w:val="auto"/>
                <w:szCs w:val="21"/>
                <w:highlight w:val="none"/>
                <w:shd w:val="clear" w:color="auto" w:fill="FFFFFF"/>
                <w:lang w:val="en-US" w:eastAsia="zh-CN"/>
              </w:rPr>
              <w:t>加分说明：</w:t>
            </w:r>
          </w:p>
        </w:tc>
        <w:tc>
          <w:tcPr>
            <w:tcW w:w="383" w:type="pct"/>
            <w:noWrap w:val="0"/>
            <w:vAlign w:val="center"/>
          </w:tcPr>
          <w:p w14:paraId="0E362AF8">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10</w:t>
            </w:r>
          </w:p>
        </w:tc>
        <w:tc>
          <w:tcPr>
            <w:tcW w:w="400" w:type="pct"/>
            <w:noWrap w:val="0"/>
            <w:vAlign w:val="center"/>
          </w:tcPr>
          <w:p w14:paraId="0452505D">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0EC5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4216" w:type="pct"/>
            <w:gridSpan w:val="6"/>
            <w:noWrap w:val="0"/>
            <w:vAlign w:val="center"/>
          </w:tcPr>
          <w:p w14:paraId="18311DB0">
            <w:pPr>
              <w:shd w:val="solid" w:color="FFFFFF" w:fill="auto"/>
              <w:autoSpaceDN w:val="0"/>
              <w:snapToGrid w:val="0"/>
              <w:jc w:val="center"/>
              <w:rPr>
                <w:rFonts w:hint="default" w:ascii="宋体" w:hAnsi="宋体" w:eastAsia="宋体" w:cs="仿宋"/>
                <w:b/>
                <w:bCs/>
                <w:color w:val="auto"/>
                <w:szCs w:val="21"/>
                <w:highlight w:val="none"/>
                <w:shd w:val="clear" w:color="auto" w:fill="FFFFFF"/>
                <w:lang w:val="en-US" w:eastAsia="zh-CN"/>
              </w:rPr>
            </w:pPr>
            <w:r>
              <w:rPr>
                <w:rFonts w:hint="eastAsia" w:ascii="宋体" w:hAnsi="宋体" w:eastAsia="宋体" w:cs="仿宋"/>
                <w:b/>
                <w:bCs/>
                <w:color w:val="auto"/>
                <w:szCs w:val="21"/>
                <w:highlight w:val="none"/>
                <w:shd w:val="clear" w:color="auto" w:fill="FFFFFF"/>
                <w:lang w:val="en-US" w:eastAsia="zh-CN"/>
              </w:rPr>
              <w:t>合计：</w:t>
            </w:r>
          </w:p>
        </w:tc>
        <w:tc>
          <w:tcPr>
            <w:tcW w:w="383" w:type="pct"/>
            <w:noWrap w:val="0"/>
            <w:vAlign w:val="center"/>
          </w:tcPr>
          <w:p w14:paraId="05F2090F">
            <w:pPr>
              <w:shd w:val="solid" w:color="FFFFFF" w:fill="auto"/>
              <w:autoSpaceDN w:val="0"/>
              <w:snapToGrid w:val="0"/>
              <w:jc w:val="center"/>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110</w:t>
            </w:r>
          </w:p>
        </w:tc>
        <w:tc>
          <w:tcPr>
            <w:tcW w:w="400" w:type="pct"/>
            <w:noWrap w:val="0"/>
            <w:vAlign w:val="center"/>
          </w:tcPr>
          <w:p w14:paraId="753542FA">
            <w:pPr>
              <w:shd w:val="solid" w:color="FFFFFF" w:fill="auto"/>
              <w:autoSpaceDN w:val="0"/>
              <w:snapToGrid w:val="0"/>
              <w:jc w:val="center"/>
              <w:rPr>
                <w:rFonts w:hint="eastAsia" w:ascii="宋体" w:hAnsi="宋体" w:eastAsia="宋体" w:cs="仿宋"/>
                <w:color w:val="auto"/>
                <w:szCs w:val="21"/>
                <w:highlight w:val="none"/>
                <w:shd w:val="clear" w:color="auto" w:fill="FFFFFF"/>
                <w:lang w:val="en-US" w:eastAsia="zh-CN"/>
              </w:rPr>
            </w:pPr>
          </w:p>
        </w:tc>
      </w:tr>
      <w:tr w14:paraId="4BB52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248" w:type="pct"/>
            <w:gridSpan w:val="3"/>
            <w:noWrap w:val="0"/>
            <w:vAlign w:val="center"/>
          </w:tcPr>
          <w:p w14:paraId="4C12EC87">
            <w:pPr>
              <w:shd w:val="solid" w:color="FFFFFF" w:fill="auto"/>
              <w:autoSpaceDN w:val="0"/>
              <w:snapToGrid w:val="0"/>
              <w:jc w:val="center"/>
              <w:rPr>
                <w:rFonts w:hint="eastAsia" w:ascii="宋体" w:hAnsi="宋体" w:eastAsia="宋体" w:cs="仿宋"/>
                <w:b/>
                <w:bCs/>
                <w:color w:val="auto"/>
                <w:szCs w:val="21"/>
                <w:highlight w:val="none"/>
                <w:shd w:val="clear" w:color="auto" w:fill="FFFFFF"/>
                <w:lang w:val="en-US" w:eastAsia="zh-CN"/>
              </w:rPr>
            </w:pPr>
            <w:r>
              <w:rPr>
                <w:rFonts w:hint="eastAsia" w:ascii="宋体" w:hAnsi="宋体" w:eastAsia="宋体" w:cs="仿宋"/>
                <w:b/>
                <w:bCs/>
                <w:color w:val="auto"/>
                <w:szCs w:val="21"/>
                <w:highlight w:val="none"/>
                <w:shd w:val="clear" w:color="auto" w:fill="FFFFFF"/>
                <w:lang w:val="en-US" w:eastAsia="zh-CN"/>
              </w:rPr>
              <w:t>考核人：</w:t>
            </w:r>
          </w:p>
        </w:tc>
        <w:tc>
          <w:tcPr>
            <w:tcW w:w="1249" w:type="pct"/>
            <w:noWrap w:val="0"/>
            <w:vAlign w:val="center"/>
          </w:tcPr>
          <w:p w14:paraId="3B490A3F">
            <w:pPr>
              <w:shd w:val="solid" w:color="FFFFFF" w:fill="auto"/>
              <w:autoSpaceDN w:val="0"/>
              <w:snapToGrid w:val="0"/>
              <w:jc w:val="center"/>
              <w:rPr>
                <w:rFonts w:hint="eastAsia" w:ascii="宋体" w:hAnsi="宋体" w:eastAsia="宋体" w:cs="仿宋"/>
                <w:b/>
                <w:bCs/>
                <w:color w:val="auto"/>
                <w:szCs w:val="21"/>
                <w:highlight w:val="none"/>
                <w:shd w:val="clear" w:color="auto" w:fill="FFFFFF"/>
                <w:lang w:val="en-US" w:eastAsia="zh-CN"/>
              </w:rPr>
            </w:pPr>
          </w:p>
        </w:tc>
        <w:tc>
          <w:tcPr>
            <w:tcW w:w="1249" w:type="pct"/>
            <w:noWrap w:val="0"/>
            <w:vAlign w:val="center"/>
          </w:tcPr>
          <w:p w14:paraId="7E87682F">
            <w:pPr>
              <w:shd w:val="solid" w:color="FFFFFF" w:fill="auto"/>
              <w:autoSpaceDN w:val="0"/>
              <w:snapToGrid w:val="0"/>
              <w:jc w:val="center"/>
              <w:rPr>
                <w:rFonts w:hint="eastAsia" w:ascii="宋体" w:hAnsi="宋体" w:eastAsia="宋体" w:cs="仿宋"/>
                <w:b/>
                <w:bCs/>
                <w:color w:val="auto"/>
                <w:szCs w:val="21"/>
                <w:highlight w:val="none"/>
                <w:shd w:val="clear" w:color="auto" w:fill="FFFFFF"/>
                <w:lang w:val="en-US" w:eastAsia="zh-CN"/>
              </w:rPr>
            </w:pPr>
            <w:r>
              <w:rPr>
                <w:rFonts w:hint="eastAsia" w:ascii="宋体" w:hAnsi="宋体" w:eastAsia="宋体" w:cs="仿宋"/>
                <w:b/>
                <w:bCs/>
                <w:color w:val="auto"/>
                <w:szCs w:val="21"/>
                <w:highlight w:val="none"/>
                <w:shd w:val="clear" w:color="auto" w:fill="FFFFFF"/>
                <w:lang w:val="en-US" w:eastAsia="zh-CN"/>
              </w:rPr>
              <w:t>审核人：</w:t>
            </w:r>
          </w:p>
        </w:tc>
        <w:tc>
          <w:tcPr>
            <w:tcW w:w="1252" w:type="pct"/>
            <w:gridSpan w:val="3"/>
            <w:noWrap w:val="0"/>
            <w:vAlign w:val="center"/>
          </w:tcPr>
          <w:p w14:paraId="09E15D65">
            <w:pPr>
              <w:shd w:val="solid" w:color="FFFFFF" w:fill="auto"/>
              <w:autoSpaceDN w:val="0"/>
              <w:snapToGrid w:val="0"/>
              <w:jc w:val="center"/>
              <w:rPr>
                <w:rFonts w:hint="eastAsia" w:ascii="宋体" w:hAnsi="宋体" w:eastAsia="宋体" w:cs="仿宋"/>
                <w:b/>
                <w:bCs/>
                <w:color w:val="auto"/>
                <w:szCs w:val="21"/>
                <w:highlight w:val="none"/>
                <w:shd w:val="clear" w:color="auto" w:fill="FFFFFF"/>
                <w:lang w:val="en-US" w:eastAsia="zh-CN"/>
              </w:rPr>
            </w:pPr>
          </w:p>
        </w:tc>
      </w:tr>
    </w:tbl>
    <w:p w14:paraId="5987C758">
      <w:pPr>
        <w:keepNext w:val="0"/>
        <w:keepLines w:val="0"/>
        <w:pageBreakBefore w:val="0"/>
        <w:widowControl w:val="0"/>
        <w:shd w:val="solid" w:color="FFFFFF" w:fill="auto"/>
        <w:kinsoku/>
        <w:wordWrap/>
        <w:overflowPunct/>
        <w:topLinePunct w:val="0"/>
        <w:autoSpaceDE/>
        <w:autoSpaceDN w:val="0"/>
        <w:bidi w:val="0"/>
        <w:adjustRightInd/>
        <w:spacing w:line="360" w:lineRule="auto"/>
        <w:ind w:firstLine="482" w:firstLineChars="200"/>
        <w:jc w:val="center"/>
        <w:textAlignment w:val="auto"/>
        <w:rPr>
          <w:rFonts w:hint="default" w:ascii="宋体" w:hAnsi="宋体" w:cs="仿宋"/>
          <w:b/>
          <w:color w:val="auto"/>
          <w:sz w:val="24"/>
          <w:szCs w:val="24"/>
          <w:highlight w:val="none"/>
          <w:shd w:val="clear" w:color="auto" w:fill="FFFFFF"/>
          <w:lang w:val="en-US" w:eastAsia="zh-CN"/>
        </w:rPr>
      </w:pPr>
    </w:p>
    <w:p w14:paraId="3BFBB75D">
      <w:pPr>
        <w:shd w:val="solid" w:color="FFFFFF" w:fill="auto"/>
        <w:autoSpaceDN w:val="0"/>
        <w:spacing w:line="360" w:lineRule="auto"/>
        <w:ind w:firstLine="482" w:firstLineChars="200"/>
        <w:jc w:val="center"/>
        <w:rPr>
          <w:rFonts w:hint="eastAsia" w:ascii="宋体" w:hAnsi="宋体" w:cs="仿宋"/>
          <w:b/>
          <w:color w:val="auto"/>
          <w:sz w:val="24"/>
          <w:szCs w:val="24"/>
          <w:highlight w:val="none"/>
          <w:shd w:val="clear" w:color="auto" w:fill="FFFFFF"/>
          <w:lang w:eastAsia="zh-CN"/>
        </w:rPr>
      </w:pPr>
      <w:r>
        <w:rPr>
          <w:rFonts w:hint="eastAsia" w:ascii="宋体" w:hAnsi="宋体" w:cs="仿宋"/>
          <w:b/>
          <w:color w:val="auto"/>
          <w:sz w:val="24"/>
          <w:szCs w:val="24"/>
          <w:highlight w:val="none"/>
          <w:shd w:val="clear" w:color="auto" w:fill="FFFFFF"/>
          <w:lang w:val="en-US" w:eastAsia="zh-CN"/>
        </w:rPr>
        <w:t>3.</w:t>
      </w:r>
      <w:r>
        <w:rPr>
          <w:rFonts w:hint="default" w:ascii="宋体" w:hAnsi="宋体" w:cs="仿宋"/>
          <w:b/>
          <w:color w:val="auto"/>
          <w:sz w:val="24"/>
          <w:szCs w:val="24"/>
          <w:highlight w:val="none"/>
          <w:shd w:val="clear" w:color="auto" w:fill="FFFFFF"/>
          <w:lang w:val="en-US" w:eastAsia="zh-CN"/>
        </w:rPr>
        <w:t>宿舍服务</w:t>
      </w:r>
      <w:r>
        <w:rPr>
          <w:rFonts w:hint="eastAsia" w:ascii="宋体" w:hAnsi="宋体" w:cs="仿宋"/>
          <w:b/>
          <w:color w:val="auto"/>
          <w:sz w:val="24"/>
          <w:szCs w:val="24"/>
          <w:highlight w:val="none"/>
          <w:shd w:val="clear" w:color="auto" w:fill="FFFFFF"/>
          <w:lang w:val="en-US" w:eastAsia="zh-CN"/>
        </w:rPr>
        <w:t>考核</w:t>
      </w:r>
      <w:r>
        <w:rPr>
          <w:rFonts w:hint="default" w:ascii="宋体" w:hAnsi="宋体" w:cs="仿宋"/>
          <w:b/>
          <w:color w:val="auto"/>
          <w:sz w:val="24"/>
          <w:szCs w:val="24"/>
          <w:highlight w:val="none"/>
          <w:shd w:val="clear" w:color="auto" w:fill="FFFFFF"/>
          <w:lang w:val="en-US" w:eastAsia="zh-CN"/>
        </w:rPr>
        <w:t>表</w:t>
      </w:r>
      <w:r>
        <w:rPr>
          <w:rFonts w:hint="eastAsia" w:ascii="宋体" w:hAnsi="宋体" w:cs="仿宋"/>
          <w:b/>
          <w:color w:val="auto"/>
          <w:sz w:val="24"/>
          <w:szCs w:val="24"/>
          <w:highlight w:val="none"/>
          <w:shd w:val="clear" w:color="auto" w:fill="FFFFFF"/>
          <w:lang w:eastAsia="zh-CN"/>
        </w:rPr>
        <w:t>（</w:t>
      </w:r>
      <w:r>
        <w:rPr>
          <w:rFonts w:hint="eastAsia" w:ascii="宋体" w:hAnsi="宋体" w:cs="仿宋"/>
          <w:b/>
          <w:color w:val="auto"/>
          <w:sz w:val="24"/>
          <w:szCs w:val="24"/>
          <w:highlight w:val="none"/>
          <w:shd w:val="clear" w:color="auto" w:fill="FFFFFF"/>
          <w:lang w:val="en-US" w:eastAsia="zh-CN"/>
        </w:rPr>
        <w:t>学生工作处</w:t>
      </w:r>
      <w:r>
        <w:rPr>
          <w:rFonts w:hint="eastAsia" w:ascii="宋体" w:hAnsi="宋体" w:cs="仿宋"/>
          <w:b/>
          <w:color w:val="auto"/>
          <w:sz w:val="24"/>
          <w:szCs w:val="24"/>
          <w:highlight w:val="none"/>
          <w:shd w:val="clear" w:color="auto" w:fill="FFFFFF"/>
          <w:lang w:eastAsia="zh-CN"/>
        </w:rPr>
        <w:t>）</w:t>
      </w:r>
    </w:p>
    <w:tbl>
      <w:tblPr>
        <w:tblStyle w:val="40"/>
        <w:tblpPr w:leftFromText="180" w:rightFromText="180" w:vertAnchor="text" w:horzAnchor="page" w:tblpXSpec="center" w:tblpY="424"/>
        <w:tblOverlap w:val="never"/>
        <w:tblW w:w="514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9"/>
        <w:gridCol w:w="1439"/>
        <w:gridCol w:w="407"/>
        <w:gridCol w:w="2480"/>
        <w:gridCol w:w="2480"/>
        <w:gridCol w:w="939"/>
        <w:gridCol w:w="758"/>
        <w:gridCol w:w="793"/>
      </w:tblGrid>
      <w:tr w14:paraId="50DF0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317" w:type="pct"/>
            <w:noWrap w:val="0"/>
            <w:vAlign w:val="center"/>
          </w:tcPr>
          <w:p w14:paraId="0DF231EF">
            <w:pPr>
              <w:keepNext w:val="0"/>
              <w:keepLines w:val="0"/>
              <w:pageBreakBefore w:val="0"/>
              <w:widowControl w:val="0"/>
              <w:shd w:val="solid" w:color="FFFFFF" w:fill="auto"/>
              <w:kinsoku/>
              <w:wordWrap/>
              <w:overflowPunct/>
              <w:topLinePunct w:val="0"/>
              <w:autoSpaceDE/>
              <w:autoSpaceDN w:val="0"/>
              <w:bidi w:val="0"/>
              <w:adjustRightInd/>
              <w:jc w:val="center"/>
              <w:textAlignment w:val="auto"/>
              <w:rPr>
                <w:rFonts w:hint="eastAsia" w:ascii="宋体" w:hAnsi="宋体" w:eastAsia="宋体" w:cs="仿宋"/>
                <w:b/>
                <w:bCs/>
                <w:color w:val="auto"/>
                <w:szCs w:val="21"/>
                <w:highlight w:val="none"/>
                <w:shd w:val="clear" w:color="auto" w:fill="FFFFFF"/>
              </w:rPr>
            </w:pPr>
            <w:r>
              <w:rPr>
                <w:rFonts w:hint="eastAsia" w:ascii="宋体" w:hAnsi="宋体" w:eastAsia="宋体" w:cs="仿宋"/>
                <w:b/>
                <w:bCs/>
                <w:color w:val="auto"/>
                <w:szCs w:val="21"/>
                <w:highlight w:val="none"/>
                <w:shd w:val="clear" w:color="auto" w:fill="FFFFFF"/>
              </w:rPr>
              <w:t>序号</w:t>
            </w:r>
          </w:p>
        </w:tc>
        <w:tc>
          <w:tcPr>
            <w:tcW w:w="725" w:type="pct"/>
            <w:noWrap w:val="0"/>
            <w:vAlign w:val="center"/>
          </w:tcPr>
          <w:p w14:paraId="2B687C4A">
            <w:pPr>
              <w:keepNext w:val="0"/>
              <w:keepLines w:val="0"/>
              <w:pageBreakBefore w:val="0"/>
              <w:widowControl w:val="0"/>
              <w:shd w:val="solid" w:color="FFFFFF" w:fill="auto"/>
              <w:kinsoku/>
              <w:wordWrap/>
              <w:overflowPunct/>
              <w:topLinePunct w:val="0"/>
              <w:autoSpaceDE/>
              <w:autoSpaceDN w:val="0"/>
              <w:bidi w:val="0"/>
              <w:adjustRightInd/>
              <w:jc w:val="center"/>
              <w:textAlignment w:val="auto"/>
              <w:rPr>
                <w:rFonts w:hint="eastAsia" w:ascii="宋体" w:hAnsi="宋体" w:eastAsia="宋体" w:cs="仿宋"/>
                <w:b/>
                <w:bCs/>
                <w:color w:val="auto"/>
                <w:szCs w:val="21"/>
                <w:highlight w:val="none"/>
                <w:shd w:val="clear" w:color="auto" w:fill="FFFFFF"/>
              </w:rPr>
            </w:pPr>
            <w:r>
              <w:rPr>
                <w:rFonts w:hint="eastAsia" w:ascii="宋体" w:hAnsi="宋体" w:eastAsia="宋体" w:cs="仿宋"/>
                <w:b/>
                <w:bCs/>
                <w:color w:val="auto"/>
                <w:szCs w:val="21"/>
                <w:highlight w:val="none"/>
                <w:shd w:val="clear" w:color="auto" w:fill="FFFFFF"/>
              </w:rPr>
              <w:t>项目</w:t>
            </w:r>
          </w:p>
        </w:tc>
        <w:tc>
          <w:tcPr>
            <w:tcW w:w="3175" w:type="pct"/>
            <w:gridSpan w:val="4"/>
            <w:noWrap w:val="0"/>
            <w:vAlign w:val="center"/>
          </w:tcPr>
          <w:p w14:paraId="1724D72A">
            <w:pPr>
              <w:keepNext w:val="0"/>
              <w:keepLines w:val="0"/>
              <w:pageBreakBefore w:val="0"/>
              <w:widowControl w:val="0"/>
              <w:shd w:val="solid" w:color="FFFFFF" w:fill="auto"/>
              <w:kinsoku/>
              <w:wordWrap/>
              <w:overflowPunct/>
              <w:topLinePunct w:val="0"/>
              <w:autoSpaceDE/>
              <w:autoSpaceDN w:val="0"/>
              <w:bidi w:val="0"/>
              <w:adjustRightInd/>
              <w:jc w:val="center"/>
              <w:textAlignment w:val="auto"/>
              <w:rPr>
                <w:rFonts w:hint="eastAsia" w:ascii="宋体" w:hAnsi="宋体" w:eastAsia="宋体" w:cs="仿宋"/>
                <w:b/>
                <w:bCs/>
                <w:color w:val="auto"/>
                <w:szCs w:val="21"/>
                <w:highlight w:val="none"/>
                <w:shd w:val="clear" w:color="auto" w:fill="FFFFFF"/>
              </w:rPr>
            </w:pPr>
            <w:r>
              <w:rPr>
                <w:rFonts w:hint="eastAsia" w:ascii="宋体" w:hAnsi="宋体" w:eastAsia="宋体" w:cs="仿宋"/>
                <w:b/>
                <w:bCs/>
                <w:color w:val="auto"/>
                <w:szCs w:val="21"/>
                <w:highlight w:val="none"/>
                <w:shd w:val="clear" w:color="auto" w:fill="FFFFFF"/>
                <w:lang w:val="en-US" w:eastAsia="zh-CN"/>
              </w:rPr>
              <w:t>考核</w:t>
            </w:r>
            <w:r>
              <w:rPr>
                <w:rFonts w:hint="eastAsia" w:ascii="宋体" w:hAnsi="宋体" w:eastAsia="宋体" w:cs="仿宋"/>
                <w:b/>
                <w:bCs/>
                <w:color w:val="auto"/>
                <w:szCs w:val="21"/>
                <w:highlight w:val="none"/>
                <w:shd w:val="clear" w:color="auto" w:fill="FFFFFF"/>
              </w:rPr>
              <w:t>要求及标准</w:t>
            </w:r>
          </w:p>
        </w:tc>
        <w:tc>
          <w:tcPr>
            <w:tcW w:w="382" w:type="pct"/>
            <w:noWrap w:val="0"/>
            <w:vAlign w:val="center"/>
          </w:tcPr>
          <w:p w14:paraId="37183A38">
            <w:pPr>
              <w:keepNext w:val="0"/>
              <w:keepLines w:val="0"/>
              <w:pageBreakBefore w:val="0"/>
              <w:widowControl w:val="0"/>
              <w:shd w:val="solid" w:color="FFFFFF" w:fill="auto"/>
              <w:kinsoku/>
              <w:wordWrap/>
              <w:overflowPunct/>
              <w:topLinePunct w:val="0"/>
              <w:autoSpaceDE/>
              <w:autoSpaceDN w:val="0"/>
              <w:bidi w:val="0"/>
              <w:adjustRightInd/>
              <w:jc w:val="center"/>
              <w:textAlignment w:val="auto"/>
              <w:rPr>
                <w:rFonts w:hint="eastAsia" w:ascii="宋体" w:hAnsi="宋体" w:eastAsia="宋体" w:cs="仿宋"/>
                <w:b/>
                <w:bCs/>
                <w:color w:val="auto"/>
                <w:szCs w:val="21"/>
                <w:highlight w:val="none"/>
                <w:shd w:val="clear" w:color="auto" w:fill="FFFFFF"/>
                <w:lang w:eastAsia="zh-CN"/>
              </w:rPr>
            </w:pPr>
            <w:r>
              <w:rPr>
                <w:rFonts w:hint="eastAsia" w:ascii="宋体" w:hAnsi="宋体" w:eastAsia="宋体" w:cs="仿宋"/>
                <w:b/>
                <w:bCs/>
                <w:color w:val="auto"/>
                <w:szCs w:val="21"/>
                <w:highlight w:val="none"/>
                <w:shd w:val="clear" w:color="auto" w:fill="FFFFFF"/>
                <w:lang w:val="en-US" w:eastAsia="zh-CN"/>
              </w:rPr>
              <w:t>分值</w:t>
            </w:r>
          </w:p>
        </w:tc>
        <w:tc>
          <w:tcPr>
            <w:tcW w:w="399" w:type="pct"/>
            <w:noWrap w:val="0"/>
            <w:vAlign w:val="center"/>
          </w:tcPr>
          <w:p w14:paraId="548671C6">
            <w:pPr>
              <w:keepNext w:val="0"/>
              <w:keepLines w:val="0"/>
              <w:pageBreakBefore w:val="0"/>
              <w:widowControl w:val="0"/>
              <w:shd w:val="solid" w:color="FFFFFF" w:fill="auto"/>
              <w:kinsoku/>
              <w:wordWrap/>
              <w:overflowPunct/>
              <w:topLinePunct w:val="0"/>
              <w:autoSpaceDE/>
              <w:autoSpaceDN w:val="0"/>
              <w:bidi w:val="0"/>
              <w:adjustRightInd/>
              <w:jc w:val="center"/>
              <w:textAlignment w:val="auto"/>
              <w:rPr>
                <w:rFonts w:hint="eastAsia" w:ascii="宋体" w:hAnsi="宋体" w:eastAsia="宋体" w:cs="仿宋"/>
                <w:b/>
                <w:bCs/>
                <w:color w:val="auto"/>
                <w:szCs w:val="21"/>
                <w:highlight w:val="none"/>
                <w:shd w:val="clear" w:color="auto" w:fill="FFFFFF"/>
                <w:lang w:eastAsia="zh-CN"/>
              </w:rPr>
            </w:pPr>
            <w:r>
              <w:rPr>
                <w:rFonts w:hint="eastAsia" w:ascii="宋体" w:hAnsi="宋体" w:eastAsia="宋体" w:cs="仿宋"/>
                <w:b/>
                <w:bCs/>
                <w:color w:val="auto"/>
                <w:szCs w:val="21"/>
                <w:highlight w:val="none"/>
                <w:shd w:val="clear" w:color="auto" w:fill="FFFFFF"/>
                <w:lang w:eastAsia="zh-CN"/>
              </w:rPr>
              <w:t>得分</w:t>
            </w:r>
          </w:p>
        </w:tc>
      </w:tr>
      <w:tr w14:paraId="79697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jc w:val="center"/>
        </w:trPr>
        <w:tc>
          <w:tcPr>
            <w:tcW w:w="317" w:type="pct"/>
            <w:noWrap w:val="0"/>
            <w:vAlign w:val="center"/>
          </w:tcPr>
          <w:p w14:paraId="6027C169">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0119A8E0">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r>
              <w:rPr>
                <w:rFonts w:hint="eastAsia" w:ascii="宋体" w:hAnsi="宋体" w:cs="仿宋"/>
                <w:b/>
                <w:bCs/>
                <w:color w:val="auto"/>
                <w:szCs w:val="21"/>
                <w:highlight w:val="none"/>
                <w:shd w:val="clear" w:color="auto" w:fill="FFFFFF"/>
                <w:lang w:val="en-US" w:eastAsia="zh-CN"/>
              </w:rPr>
              <w:t>1</w:t>
            </w:r>
          </w:p>
        </w:tc>
        <w:tc>
          <w:tcPr>
            <w:tcW w:w="725" w:type="pct"/>
            <w:noWrap w:val="0"/>
            <w:vAlign w:val="center"/>
          </w:tcPr>
          <w:p w14:paraId="16319D33">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宿管人员上岗</w:t>
            </w:r>
          </w:p>
          <w:p w14:paraId="3677CB3A">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color w:val="auto"/>
                <w:szCs w:val="21"/>
                <w:highlight w:val="none"/>
                <w:u w:val="none"/>
                <w:shd w:val="clear" w:color="auto" w:fill="FFFFFF"/>
              </w:rPr>
            </w:pPr>
            <w:r>
              <w:rPr>
                <w:rFonts w:hint="eastAsia" w:ascii="宋体" w:hAnsi="宋体" w:cs="仿宋"/>
                <w:color w:val="auto"/>
                <w:szCs w:val="21"/>
                <w:highlight w:val="none"/>
                <w:shd w:val="clear" w:color="auto" w:fill="FFFFFF"/>
                <w:lang w:eastAsia="zh-CN"/>
              </w:rPr>
              <w:t>人数</w:t>
            </w:r>
            <w:r>
              <w:rPr>
                <w:rFonts w:hint="eastAsia" w:ascii="宋体" w:hAnsi="宋体" w:cs="仿宋"/>
                <w:color w:val="auto"/>
                <w:szCs w:val="21"/>
                <w:highlight w:val="none"/>
                <w:shd w:val="clear" w:color="auto" w:fill="FFFFFF"/>
              </w:rPr>
              <w:t>管理</w:t>
            </w:r>
          </w:p>
          <w:p w14:paraId="5CB56E85">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u w:val="none" w:color="auto"/>
                <w:shd w:val="clear" w:color="auto" w:fill="FFFFFF"/>
                <w:lang w:eastAsia="zh-CN"/>
              </w:rPr>
              <w:t>（</w:t>
            </w:r>
            <w:r>
              <w:rPr>
                <w:rFonts w:hint="eastAsia" w:ascii="宋体" w:hAnsi="宋体" w:cs="仿宋"/>
                <w:color w:val="auto"/>
                <w:szCs w:val="21"/>
                <w:highlight w:val="none"/>
                <w:u w:val="none" w:color="auto"/>
                <w:shd w:val="clear" w:color="auto" w:fill="FFFFFF"/>
                <w:lang w:val="en-US" w:eastAsia="zh-CN"/>
              </w:rPr>
              <w:t>2</w:t>
            </w:r>
            <w:r>
              <w:rPr>
                <w:rFonts w:hint="eastAsia" w:ascii="宋体" w:hAnsi="宋体" w:cs="仿宋"/>
                <w:color w:val="auto"/>
                <w:szCs w:val="21"/>
                <w:highlight w:val="none"/>
                <w:shd w:val="clear" w:color="auto" w:fill="FFFFFF"/>
              </w:rPr>
              <w:t>0</w:t>
            </w: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3175" w:type="pct"/>
            <w:gridSpan w:val="4"/>
            <w:noWrap w:val="0"/>
            <w:vAlign w:val="center"/>
          </w:tcPr>
          <w:p w14:paraId="6DBAD6E5">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严格按照宿舍管理人员配备表要求配置人员，1-8号宿舍楼9个门岗宿管员（含调休）需保证20人在岗，综合管理员1人在岗。每少一人扣4分，以此类推，得出单周扣分数。每月抽查4次，将每周扣分数进行叠加，月末汇总扣分总数</w:t>
            </w:r>
            <w:r>
              <w:rPr>
                <w:rFonts w:hint="eastAsia" w:ascii="宋体" w:hAnsi="宋体" w:cs="仿宋"/>
                <w:color w:val="auto"/>
                <w:szCs w:val="21"/>
                <w:highlight w:val="none"/>
                <w:shd w:val="clear" w:color="auto" w:fill="FFFFFF"/>
                <w:lang w:val="en-US" w:eastAsia="zh-CN"/>
              </w:rPr>
              <w:t>，</w:t>
            </w:r>
            <w:r>
              <w:rPr>
                <w:rFonts w:hint="eastAsia" w:ascii="宋体" w:hAnsi="宋体" w:eastAsia="宋体" w:cs="仿宋"/>
                <w:color w:val="auto"/>
                <w:szCs w:val="21"/>
                <w:highlight w:val="none"/>
                <w:shd w:val="clear" w:color="auto" w:fill="FFFFFF"/>
                <w:lang w:val="en-US" w:eastAsia="zh-CN"/>
              </w:rPr>
              <w:t>最多扣</w:t>
            </w:r>
            <w:r>
              <w:rPr>
                <w:rFonts w:hint="eastAsia" w:ascii="宋体" w:hAnsi="宋体" w:cs="仿宋"/>
                <w:color w:val="auto"/>
                <w:szCs w:val="21"/>
                <w:highlight w:val="none"/>
                <w:shd w:val="clear" w:color="auto" w:fill="FFFFFF"/>
                <w:lang w:val="en-US" w:eastAsia="zh-CN"/>
              </w:rPr>
              <w:t>3</w:t>
            </w:r>
            <w:r>
              <w:rPr>
                <w:rFonts w:hint="eastAsia" w:ascii="宋体" w:hAnsi="宋体" w:eastAsia="宋体" w:cs="仿宋"/>
                <w:color w:val="auto"/>
                <w:szCs w:val="21"/>
                <w:highlight w:val="none"/>
                <w:shd w:val="clear" w:color="auto" w:fill="FFFFFF"/>
                <w:lang w:val="en-US" w:eastAsia="zh-CN"/>
              </w:rPr>
              <w:t>0分。</w:t>
            </w:r>
          </w:p>
        </w:tc>
        <w:tc>
          <w:tcPr>
            <w:tcW w:w="382" w:type="pct"/>
            <w:noWrap w:val="0"/>
            <w:vAlign w:val="center"/>
          </w:tcPr>
          <w:p w14:paraId="684B940D">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color w:val="auto"/>
                <w:szCs w:val="21"/>
                <w:highlight w:val="none"/>
                <w:shd w:val="clear" w:color="auto" w:fill="FFFFFF"/>
              </w:rPr>
            </w:pPr>
          </w:p>
          <w:p w14:paraId="33EB0C1F">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20</w:t>
            </w:r>
          </w:p>
        </w:tc>
        <w:tc>
          <w:tcPr>
            <w:tcW w:w="399" w:type="pct"/>
            <w:noWrap w:val="0"/>
            <w:vAlign w:val="center"/>
          </w:tcPr>
          <w:p w14:paraId="03009653">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208509F8">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r>
      <w:tr w14:paraId="6DCF6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jc w:val="center"/>
        </w:trPr>
        <w:tc>
          <w:tcPr>
            <w:tcW w:w="317" w:type="pct"/>
            <w:vMerge w:val="restart"/>
            <w:noWrap w:val="0"/>
            <w:vAlign w:val="center"/>
          </w:tcPr>
          <w:p w14:paraId="2D4F02BD">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7F763DF9">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7ACE377A">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38036D6C">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59CAB86A">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68476FD7">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r>
              <w:rPr>
                <w:rFonts w:hint="eastAsia" w:ascii="宋体" w:hAnsi="宋体" w:cs="仿宋"/>
                <w:b/>
                <w:bCs/>
                <w:color w:val="auto"/>
                <w:szCs w:val="21"/>
                <w:highlight w:val="none"/>
                <w:shd w:val="clear" w:color="auto" w:fill="FFFFFF"/>
                <w:lang w:val="en-US" w:eastAsia="zh-CN"/>
              </w:rPr>
              <w:t>2</w:t>
            </w:r>
          </w:p>
        </w:tc>
        <w:tc>
          <w:tcPr>
            <w:tcW w:w="725" w:type="pct"/>
            <w:vMerge w:val="restart"/>
            <w:noWrap w:val="0"/>
            <w:vAlign w:val="center"/>
          </w:tcPr>
          <w:p w14:paraId="4C20BD0D">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color w:val="auto"/>
                <w:szCs w:val="21"/>
                <w:highlight w:val="none"/>
                <w:shd w:val="clear" w:color="auto" w:fill="FFFFFF"/>
              </w:rPr>
            </w:pPr>
            <w:r>
              <w:rPr>
                <w:rFonts w:hint="eastAsia" w:ascii="宋体" w:hAnsi="宋体" w:cs="仿宋"/>
                <w:color w:val="auto"/>
                <w:szCs w:val="21"/>
                <w:highlight w:val="none"/>
                <w:shd w:val="clear" w:color="auto" w:fill="FFFFFF"/>
              </w:rPr>
              <w:t>宿管人员</w:t>
            </w:r>
            <w:r>
              <w:rPr>
                <w:rFonts w:hint="eastAsia" w:ascii="宋体" w:hAnsi="宋体" w:cs="仿宋"/>
                <w:color w:val="auto"/>
                <w:szCs w:val="21"/>
                <w:highlight w:val="none"/>
                <w:shd w:val="clear" w:color="auto" w:fill="FFFFFF"/>
                <w:lang w:val="en-US" w:eastAsia="zh-CN"/>
              </w:rPr>
              <w:t>日常工作</w:t>
            </w:r>
            <w:r>
              <w:rPr>
                <w:rFonts w:hint="eastAsia" w:ascii="宋体" w:hAnsi="宋体" w:cs="仿宋"/>
                <w:color w:val="auto"/>
                <w:szCs w:val="21"/>
                <w:highlight w:val="none"/>
                <w:shd w:val="clear" w:color="auto" w:fill="FFFFFF"/>
              </w:rPr>
              <w:t>管理</w:t>
            </w:r>
          </w:p>
          <w:p w14:paraId="7DBCAF6E">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color w:val="auto"/>
                <w:szCs w:val="21"/>
                <w:highlight w:val="none"/>
                <w:shd w:val="clear" w:color="auto" w:fill="FFFFFF"/>
              </w:rPr>
            </w:pPr>
            <w:r>
              <w:rPr>
                <w:rFonts w:hint="eastAsia" w:ascii="宋体" w:hAnsi="宋体" w:cs="仿宋"/>
                <w:color w:val="auto"/>
                <w:szCs w:val="21"/>
                <w:highlight w:val="none"/>
                <w:u w:val="none"/>
                <w:shd w:val="clear" w:color="auto" w:fill="FFFFFF"/>
                <w:lang w:eastAsia="zh-CN"/>
              </w:rPr>
              <w:t>（</w:t>
            </w:r>
            <w:r>
              <w:rPr>
                <w:rFonts w:hint="eastAsia" w:ascii="宋体" w:hAnsi="宋体" w:cs="仿宋"/>
                <w:color w:val="auto"/>
                <w:szCs w:val="21"/>
                <w:highlight w:val="none"/>
                <w:shd w:val="clear" w:color="auto" w:fill="FFFFFF"/>
                <w:lang w:val="en-US" w:eastAsia="zh-CN"/>
              </w:rPr>
              <w:t>2</w:t>
            </w:r>
            <w:r>
              <w:rPr>
                <w:rFonts w:hint="eastAsia" w:ascii="宋体" w:hAnsi="宋体" w:cs="仿宋"/>
                <w:color w:val="auto"/>
                <w:szCs w:val="21"/>
                <w:highlight w:val="none"/>
                <w:shd w:val="clear" w:color="auto" w:fill="FFFFFF"/>
              </w:rPr>
              <w:t>0</w:t>
            </w:r>
          </w:p>
          <w:p w14:paraId="088075B3">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u w:val="none"/>
                <w:shd w:val="clear" w:color="auto" w:fill="FFFFFF"/>
              </w:rPr>
              <w:t>分</w:t>
            </w:r>
            <w:r>
              <w:rPr>
                <w:rFonts w:hint="eastAsia" w:ascii="宋体" w:hAnsi="宋体" w:cs="仿宋"/>
                <w:color w:val="auto"/>
                <w:szCs w:val="21"/>
                <w:highlight w:val="none"/>
                <w:u w:val="none"/>
                <w:shd w:val="clear" w:color="auto" w:fill="FFFFFF"/>
                <w:lang w:eastAsia="zh-CN"/>
              </w:rPr>
              <w:t>）</w:t>
            </w:r>
          </w:p>
        </w:tc>
        <w:tc>
          <w:tcPr>
            <w:tcW w:w="3175" w:type="pct"/>
            <w:gridSpan w:val="4"/>
            <w:noWrap w:val="0"/>
            <w:vAlign w:val="center"/>
          </w:tcPr>
          <w:p w14:paraId="6A2B2AFC">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宿管人员上岗按规定统一着工作服，并佩戴上岗证，服装干净整齐，无破损、赤膊、穿拖鞋等现象，。宿管人员必须了解本宿舍的学生情况及职业道德培训，对待学生态度良好、细心耐心。</w:t>
            </w:r>
          </w:p>
        </w:tc>
        <w:tc>
          <w:tcPr>
            <w:tcW w:w="382" w:type="pct"/>
            <w:noWrap w:val="0"/>
            <w:vAlign w:val="center"/>
          </w:tcPr>
          <w:p w14:paraId="64543BB4">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10</w:t>
            </w:r>
          </w:p>
        </w:tc>
        <w:tc>
          <w:tcPr>
            <w:tcW w:w="399" w:type="pct"/>
            <w:vMerge w:val="restart"/>
            <w:noWrap w:val="0"/>
            <w:vAlign w:val="center"/>
          </w:tcPr>
          <w:p w14:paraId="6C647075">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12207C3E">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286854F0">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0E4D50CE">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554F8342">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b/>
                <w:bCs/>
                <w:color w:val="auto"/>
                <w:szCs w:val="21"/>
                <w:highlight w:val="none"/>
                <w:shd w:val="clear" w:color="auto" w:fill="FFFFFF"/>
              </w:rPr>
            </w:pPr>
          </w:p>
          <w:p w14:paraId="1AFFB12C">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r>
      <w:tr w14:paraId="6F66B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317" w:type="pct"/>
            <w:vMerge w:val="continue"/>
            <w:noWrap w:val="0"/>
            <w:vAlign w:val="center"/>
          </w:tcPr>
          <w:p w14:paraId="15C5E3C2">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c>
          <w:tcPr>
            <w:tcW w:w="725" w:type="pct"/>
            <w:vMerge w:val="continue"/>
            <w:noWrap w:val="0"/>
            <w:vAlign w:val="center"/>
          </w:tcPr>
          <w:p w14:paraId="7B8CA0E1">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c>
          <w:tcPr>
            <w:tcW w:w="3175" w:type="pct"/>
            <w:gridSpan w:val="4"/>
            <w:noWrap w:val="0"/>
            <w:vAlign w:val="center"/>
          </w:tcPr>
          <w:p w14:paraId="0D4092E0">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做好学生宿舍区域卫生，及时处理学生报修及宿舍公共区域维修。</w:t>
            </w:r>
          </w:p>
        </w:tc>
        <w:tc>
          <w:tcPr>
            <w:tcW w:w="382" w:type="pct"/>
            <w:noWrap w:val="0"/>
            <w:vAlign w:val="center"/>
          </w:tcPr>
          <w:p w14:paraId="7D327DFB">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10</w:t>
            </w:r>
          </w:p>
        </w:tc>
        <w:tc>
          <w:tcPr>
            <w:tcW w:w="399" w:type="pct"/>
            <w:vMerge w:val="continue"/>
            <w:noWrap w:val="0"/>
            <w:vAlign w:val="center"/>
          </w:tcPr>
          <w:p w14:paraId="507140C3">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r>
      <w:tr w14:paraId="06586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jc w:val="center"/>
        </w:trPr>
        <w:tc>
          <w:tcPr>
            <w:tcW w:w="317" w:type="pct"/>
            <w:vMerge w:val="continue"/>
            <w:noWrap w:val="0"/>
            <w:vAlign w:val="center"/>
          </w:tcPr>
          <w:p w14:paraId="154A801D">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c>
          <w:tcPr>
            <w:tcW w:w="725" w:type="pct"/>
            <w:vMerge w:val="restart"/>
            <w:noWrap w:val="0"/>
            <w:vAlign w:val="center"/>
          </w:tcPr>
          <w:p w14:paraId="5E35C11B">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数据报送</w:t>
            </w:r>
          </w:p>
          <w:p w14:paraId="37A7CEA5">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（50分）</w:t>
            </w:r>
          </w:p>
        </w:tc>
        <w:tc>
          <w:tcPr>
            <w:tcW w:w="3175" w:type="pct"/>
            <w:gridSpan w:val="4"/>
            <w:noWrap w:val="0"/>
            <w:vAlign w:val="center"/>
          </w:tcPr>
          <w:p w14:paraId="71E841E7">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每天对宿舍进行检查并做好记录</w:t>
            </w:r>
            <w:r>
              <w:rPr>
                <w:rFonts w:hint="eastAsia" w:ascii="宋体" w:hAnsi="宋体" w:cs="仿宋"/>
                <w:color w:val="auto"/>
                <w:szCs w:val="21"/>
                <w:highlight w:val="none"/>
                <w:shd w:val="clear" w:color="auto" w:fill="FFFFFF"/>
                <w:lang w:val="en-US" w:eastAsia="zh-CN"/>
              </w:rPr>
              <w:t>，有无按时每周上报，未及时上报的发现1次扣2分；</w:t>
            </w:r>
            <w:r>
              <w:rPr>
                <w:rFonts w:hint="eastAsia" w:ascii="宋体" w:hAnsi="宋体" w:eastAsia="宋体" w:cs="仿宋"/>
                <w:color w:val="auto"/>
                <w:szCs w:val="21"/>
                <w:highlight w:val="none"/>
                <w:shd w:val="clear" w:color="auto" w:fill="FFFFFF"/>
                <w:lang w:val="en-US" w:eastAsia="zh-CN"/>
              </w:rPr>
              <w:t>督促学生对室内卫生、设施设备的清洁与爱护，宿舍环境优良率85%以上，及时处理学生使用违规用品情况。</w:t>
            </w:r>
          </w:p>
        </w:tc>
        <w:tc>
          <w:tcPr>
            <w:tcW w:w="382" w:type="pct"/>
            <w:noWrap w:val="0"/>
            <w:vAlign w:val="center"/>
          </w:tcPr>
          <w:p w14:paraId="1C6FAC62">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10</w:t>
            </w:r>
          </w:p>
        </w:tc>
        <w:tc>
          <w:tcPr>
            <w:tcW w:w="399" w:type="pct"/>
            <w:vMerge w:val="continue"/>
            <w:noWrap w:val="0"/>
            <w:vAlign w:val="center"/>
          </w:tcPr>
          <w:p w14:paraId="2CA814DE">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r>
      <w:tr w14:paraId="2F604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jc w:val="center"/>
        </w:trPr>
        <w:tc>
          <w:tcPr>
            <w:tcW w:w="317" w:type="pct"/>
            <w:vMerge w:val="continue"/>
            <w:noWrap w:val="0"/>
            <w:vAlign w:val="center"/>
          </w:tcPr>
          <w:p w14:paraId="1379210D">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c>
          <w:tcPr>
            <w:tcW w:w="725" w:type="pct"/>
            <w:vMerge w:val="continue"/>
            <w:noWrap w:val="0"/>
            <w:vAlign w:val="center"/>
          </w:tcPr>
          <w:p w14:paraId="78401FAF">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c>
          <w:tcPr>
            <w:tcW w:w="3175" w:type="pct"/>
            <w:gridSpan w:val="4"/>
            <w:noWrap w:val="0"/>
            <w:vAlign w:val="center"/>
          </w:tcPr>
          <w:p w14:paraId="3A27115F">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熟练使用学生管理系统，及时上报更新，未按要求及时上报更新的发现1次扣2分，数据报送有误的发型1次扣2分</w:t>
            </w:r>
          </w:p>
        </w:tc>
        <w:tc>
          <w:tcPr>
            <w:tcW w:w="382" w:type="pct"/>
            <w:noWrap w:val="0"/>
            <w:vAlign w:val="center"/>
          </w:tcPr>
          <w:p w14:paraId="02FA6F2D">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20</w:t>
            </w:r>
          </w:p>
        </w:tc>
        <w:tc>
          <w:tcPr>
            <w:tcW w:w="399" w:type="pct"/>
            <w:vMerge w:val="continue"/>
            <w:noWrap w:val="0"/>
            <w:vAlign w:val="center"/>
          </w:tcPr>
          <w:p w14:paraId="23BD517F">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r>
      <w:tr w14:paraId="713B0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jc w:val="center"/>
        </w:trPr>
        <w:tc>
          <w:tcPr>
            <w:tcW w:w="317" w:type="pct"/>
            <w:vMerge w:val="continue"/>
            <w:noWrap w:val="0"/>
            <w:vAlign w:val="center"/>
          </w:tcPr>
          <w:p w14:paraId="0E916702">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c>
          <w:tcPr>
            <w:tcW w:w="725" w:type="pct"/>
            <w:vMerge w:val="continue"/>
            <w:noWrap w:val="0"/>
            <w:vAlign w:val="center"/>
          </w:tcPr>
          <w:p w14:paraId="50DB14B5">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c>
          <w:tcPr>
            <w:tcW w:w="3175" w:type="pct"/>
            <w:gridSpan w:val="4"/>
            <w:noWrap w:val="0"/>
            <w:vAlign w:val="center"/>
          </w:tcPr>
          <w:p w14:paraId="6B927E82">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及时更新并上报宿舍住宿情况，及时处理学生私自调寝、互换床位等情况，不得私自安排学生住宿</w:t>
            </w:r>
            <w:r>
              <w:rPr>
                <w:rFonts w:hint="eastAsia" w:ascii="宋体" w:hAnsi="宋体" w:cs="仿宋"/>
                <w:color w:val="auto"/>
                <w:szCs w:val="21"/>
                <w:highlight w:val="none"/>
                <w:shd w:val="clear" w:color="auto" w:fill="FFFFFF"/>
                <w:lang w:val="en-US" w:eastAsia="zh-CN"/>
              </w:rPr>
              <w:t>，</w:t>
            </w:r>
          </w:p>
        </w:tc>
        <w:tc>
          <w:tcPr>
            <w:tcW w:w="382" w:type="pct"/>
            <w:noWrap w:val="0"/>
            <w:vAlign w:val="center"/>
          </w:tcPr>
          <w:p w14:paraId="0A417041">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10</w:t>
            </w:r>
          </w:p>
        </w:tc>
        <w:tc>
          <w:tcPr>
            <w:tcW w:w="399" w:type="pct"/>
            <w:vMerge w:val="continue"/>
            <w:noWrap w:val="0"/>
            <w:vAlign w:val="center"/>
          </w:tcPr>
          <w:p w14:paraId="69C4BF35">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r>
      <w:tr w14:paraId="7EDF4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jc w:val="center"/>
        </w:trPr>
        <w:tc>
          <w:tcPr>
            <w:tcW w:w="317" w:type="pct"/>
            <w:vMerge w:val="continue"/>
            <w:noWrap w:val="0"/>
            <w:vAlign w:val="center"/>
          </w:tcPr>
          <w:p w14:paraId="452534CE">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c>
          <w:tcPr>
            <w:tcW w:w="725" w:type="pct"/>
            <w:vMerge w:val="continue"/>
            <w:noWrap w:val="0"/>
            <w:vAlign w:val="center"/>
          </w:tcPr>
          <w:p w14:paraId="22894C4D">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c>
          <w:tcPr>
            <w:tcW w:w="3175" w:type="pct"/>
            <w:gridSpan w:val="4"/>
            <w:noWrap w:val="0"/>
            <w:vAlign w:val="center"/>
          </w:tcPr>
          <w:p w14:paraId="5A25EF31">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及时处理并第一时间上报各类宿舍突发情况，熟练各种突发情况的解决方法，包括但不限于学生突发身体问题及时就医、宿舍失火、漏电、失窃等。</w:t>
            </w:r>
          </w:p>
        </w:tc>
        <w:tc>
          <w:tcPr>
            <w:tcW w:w="382" w:type="pct"/>
            <w:noWrap w:val="0"/>
            <w:vAlign w:val="center"/>
          </w:tcPr>
          <w:p w14:paraId="47C8A8E9">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10</w:t>
            </w:r>
          </w:p>
        </w:tc>
        <w:tc>
          <w:tcPr>
            <w:tcW w:w="399" w:type="pct"/>
            <w:vMerge w:val="continue"/>
            <w:noWrap w:val="0"/>
            <w:vAlign w:val="center"/>
          </w:tcPr>
          <w:p w14:paraId="3E5C8ED5">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r>
      <w:tr w14:paraId="7CA71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317" w:type="pct"/>
            <w:noWrap w:val="0"/>
            <w:vAlign w:val="center"/>
          </w:tcPr>
          <w:p w14:paraId="37278ABE">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color w:val="auto"/>
                <w:szCs w:val="21"/>
                <w:highlight w:val="none"/>
                <w:shd w:val="clear" w:color="auto" w:fill="FFFFFF"/>
                <w:lang w:val="en-US" w:eastAsia="zh-CN"/>
              </w:rPr>
            </w:pPr>
          </w:p>
          <w:p w14:paraId="0DA30E44">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3</w:t>
            </w:r>
          </w:p>
        </w:tc>
        <w:tc>
          <w:tcPr>
            <w:tcW w:w="725" w:type="pct"/>
            <w:noWrap w:val="0"/>
            <w:vAlign w:val="center"/>
          </w:tcPr>
          <w:p w14:paraId="5E22BAB2">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其他（10分）</w:t>
            </w:r>
          </w:p>
        </w:tc>
        <w:tc>
          <w:tcPr>
            <w:tcW w:w="3175" w:type="pct"/>
            <w:gridSpan w:val="4"/>
            <w:noWrap w:val="0"/>
            <w:vAlign w:val="center"/>
          </w:tcPr>
          <w:p w14:paraId="1AAA4ECA">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自觉接受主管部门的检查与考核。重大节日及上级主管部门、政府安排活动时积极配合做好维修检查工作，发现问题及时上报</w:t>
            </w:r>
            <w:r>
              <w:rPr>
                <w:rFonts w:hint="eastAsia" w:ascii="宋体" w:hAnsi="宋体" w:cs="仿宋"/>
                <w:color w:val="auto"/>
                <w:szCs w:val="21"/>
                <w:highlight w:val="none"/>
                <w:shd w:val="clear" w:color="auto" w:fill="FFFFFF"/>
                <w:lang w:val="en-US" w:eastAsia="zh-CN"/>
              </w:rPr>
              <w:t>；</w:t>
            </w:r>
            <w:r>
              <w:rPr>
                <w:rFonts w:hint="eastAsia" w:ascii="宋体" w:hAnsi="宋体" w:eastAsia="宋体" w:cs="仿宋"/>
                <w:color w:val="auto"/>
                <w:szCs w:val="21"/>
                <w:highlight w:val="none"/>
                <w:shd w:val="clear" w:color="auto" w:fill="FFFFFF"/>
                <w:lang w:val="en-US" w:eastAsia="zh-CN"/>
              </w:rPr>
              <w:t>无群众举报、无媒体曝光无安全事故</w:t>
            </w:r>
            <w:r>
              <w:rPr>
                <w:rFonts w:hint="eastAsia" w:ascii="宋体" w:hAnsi="宋体" w:cs="仿宋"/>
                <w:color w:val="auto"/>
                <w:szCs w:val="21"/>
                <w:highlight w:val="none"/>
                <w:shd w:val="clear" w:color="auto" w:fill="FFFFFF"/>
                <w:lang w:val="en-US" w:eastAsia="zh-CN"/>
              </w:rPr>
              <w:t>。</w:t>
            </w:r>
          </w:p>
        </w:tc>
        <w:tc>
          <w:tcPr>
            <w:tcW w:w="382" w:type="pct"/>
            <w:noWrap w:val="0"/>
            <w:vAlign w:val="center"/>
          </w:tcPr>
          <w:p w14:paraId="57E5B558">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rPr>
            </w:pPr>
            <w:r>
              <w:rPr>
                <w:rFonts w:hint="eastAsia" w:ascii="宋体" w:hAnsi="宋体" w:cs="仿宋"/>
                <w:color w:val="auto"/>
                <w:szCs w:val="21"/>
                <w:highlight w:val="none"/>
                <w:shd w:val="clear" w:color="auto" w:fill="FFFFFF"/>
              </w:rPr>
              <w:t>10</w:t>
            </w:r>
          </w:p>
        </w:tc>
        <w:tc>
          <w:tcPr>
            <w:tcW w:w="399" w:type="pct"/>
            <w:noWrap w:val="0"/>
            <w:vAlign w:val="center"/>
          </w:tcPr>
          <w:p w14:paraId="020F9A83">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p>
        </w:tc>
      </w:tr>
      <w:tr w14:paraId="55138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317" w:type="pct"/>
            <w:noWrap w:val="0"/>
            <w:vAlign w:val="center"/>
          </w:tcPr>
          <w:p w14:paraId="68BF36D8">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r>
              <w:rPr>
                <w:rFonts w:hint="eastAsia" w:ascii="宋体" w:hAnsi="宋体" w:cs="仿宋"/>
                <w:color w:val="auto"/>
                <w:szCs w:val="21"/>
                <w:highlight w:val="none"/>
                <w:shd w:val="clear" w:color="auto" w:fill="FFFFFF"/>
                <w:lang w:val="en-US" w:eastAsia="zh-CN"/>
              </w:rPr>
              <w:t>4</w:t>
            </w:r>
          </w:p>
        </w:tc>
        <w:tc>
          <w:tcPr>
            <w:tcW w:w="725" w:type="pct"/>
            <w:noWrap w:val="0"/>
            <w:vAlign w:val="center"/>
          </w:tcPr>
          <w:p w14:paraId="1BE6DC71">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加分项（10分）</w:t>
            </w:r>
          </w:p>
        </w:tc>
        <w:tc>
          <w:tcPr>
            <w:tcW w:w="3175" w:type="pct"/>
            <w:gridSpan w:val="4"/>
            <w:noWrap w:val="0"/>
            <w:vAlign w:val="top"/>
          </w:tcPr>
          <w:p w14:paraId="247A0BFD">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在服务上积极主动，表现突出，取得实际成绩，高于合同标准，为学校作出突出贡献，可额外增加1～10分。</w:t>
            </w:r>
          </w:p>
          <w:p w14:paraId="3A73C109">
            <w:pPr>
              <w:keepNext w:val="0"/>
              <w:keepLines w:val="0"/>
              <w:pageBreakBefore w:val="0"/>
              <w:widowControl w:val="0"/>
              <w:shd w:val="solid" w:color="FFFFFF" w:fill="auto"/>
              <w:kinsoku/>
              <w:wordWrap/>
              <w:overflowPunct/>
              <w:topLinePunct w:val="0"/>
              <w:autoSpaceDE/>
              <w:autoSpaceDN w:val="0"/>
              <w:bidi w:val="0"/>
              <w:adjustRightInd/>
              <w:snapToGrid w:val="0"/>
              <w:jc w:val="both"/>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加分说明：</w:t>
            </w:r>
          </w:p>
        </w:tc>
        <w:tc>
          <w:tcPr>
            <w:tcW w:w="382" w:type="pct"/>
            <w:noWrap w:val="0"/>
            <w:vAlign w:val="center"/>
          </w:tcPr>
          <w:p w14:paraId="56A8E4B1">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10</w:t>
            </w:r>
          </w:p>
        </w:tc>
        <w:tc>
          <w:tcPr>
            <w:tcW w:w="399" w:type="pct"/>
            <w:noWrap w:val="0"/>
            <w:vAlign w:val="center"/>
          </w:tcPr>
          <w:p w14:paraId="25CEC49E">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r>
      <w:tr w14:paraId="3FB7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4218" w:type="pct"/>
            <w:gridSpan w:val="6"/>
            <w:noWrap w:val="0"/>
            <w:vAlign w:val="center"/>
          </w:tcPr>
          <w:p w14:paraId="0567A132">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b/>
                <w:bCs/>
                <w:color w:val="auto"/>
                <w:szCs w:val="21"/>
                <w:highlight w:val="none"/>
                <w:shd w:val="clear" w:color="auto" w:fill="FFFFFF"/>
                <w:lang w:val="en-US" w:eastAsia="zh-CN"/>
              </w:rPr>
            </w:pPr>
            <w:r>
              <w:rPr>
                <w:rFonts w:hint="eastAsia" w:ascii="宋体" w:hAnsi="宋体" w:eastAsia="宋体" w:cs="仿宋"/>
                <w:b/>
                <w:bCs/>
                <w:color w:val="auto"/>
                <w:szCs w:val="21"/>
                <w:highlight w:val="none"/>
                <w:shd w:val="clear" w:color="auto" w:fill="FFFFFF"/>
                <w:lang w:val="en-US" w:eastAsia="zh-CN"/>
              </w:rPr>
              <w:t>合计：</w:t>
            </w:r>
          </w:p>
        </w:tc>
        <w:tc>
          <w:tcPr>
            <w:tcW w:w="382" w:type="pct"/>
            <w:noWrap w:val="0"/>
            <w:vAlign w:val="center"/>
          </w:tcPr>
          <w:p w14:paraId="2B4E7090">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default"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110</w:t>
            </w:r>
          </w:p>
        </w:tc>
        <w:tc>
          <w:tcPr>
            <w:tcW w:w="399" w:type="pct"/>
            <w:noWrap w:val="0"/>
            <w:vAlign w:val="center"/>
          </w:tcPr>
          <w:p w14:paraId="4FBCF4DE">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color w:val="auto"/>
                <w:szCs w:val="21"/>
                <w:highlight w:val="none"/>
                <w:shd w:val="clear" w:color="auto" w:fill="FFFFFF"/>
                <w:lang w:val="en-US" w:eastAsia="zh-CN"/>
              </w:rPr>
            </w:pPr>
          </w:p>
        </w:tc>
      </w:tr>
      <w:tr w14:paraId="5FA09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247" w:type="pct"/>
            <w:gridSpan w:val="3"/>
            <w:noWrap w:val="0"/>
            <w:vAlign w:val="center"/>
          </w:tcPr>
          <w:p w14:paraId="34CB0434">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b/>
                <w:bCs/>
                <w:color w:val="auto"/>
                <w:szCs w:val="21"/>
                <w:highlight w:val="none"/>
                <w:shd w:val="clear" w:color="auto" w:fill="FFFFFF"/>
                <w:lang w:val="en-US" w:eastAsia="zh-CN"/>
              </w:rPr>
            </w:pPr>
            <w:r>
              <w:rPr>
                <w:rFonts w:hint="eastAsia" w:ascii="宋体" w:hAnsi="宋体" w:eastAsia="宋体" w:cs="仿宋"/>
                <w:b/>
                <w:bCs/>
                <w:color w:val="auto"/>
                <w:szCs w:val="21"/>
                <w:highlight w:val="none"/>
                <w:shd w:val="clear" w:color="auto" w:fill="FFFFFF"/>
                <w:lang w:val="en-US" w:eastAsia="zh-CN"/>
              </w:rPr>
              <w:t>考核人：</w:t>
            </w:r>
          </w:p>
        </w:tc>
        <w:tc>
          <w:tcPr>
            <w:tcW w:w="1249" w:type="pct"/>
            <w:noWrap w:val="0"/>
            <w:vAlign w:val="center"/>
          </w:tcPr>
          <w:p w14:paraId="27FCFC65">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b/>
                <w:bCs/>
                <w:color w:val="auto"/>
                <w:szCs w:val="21"/>
                <w:highlight w:val="none"/>
                <w:shd w:val="clear" w:color="auto" w:fill="FFFFFF"/>
                <w:lang w:val="en-US" w:eastAsia="zh-CN"/>
              </w:rPr>
            </w:pPr>
          </w:p>
        </w:tc>
        <w:tc>
          <w:tcPr>
            <w:tcW w:w="1249" w:type="pct"/>
            <w:noWrap w:val="0"/>
            <w:vAlign w:val="center"/>
          </w:tcPr>
          <w:p w14:paraId="192FBFA9">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b/>
                <w:bCs/>
                <w:color w:val="auto"/>
                <w:szCs w:val="21"/>
                <w:highlight w:val="none"/>
                <w:shd w:val="clear" w:color="auto" w:fill="FFFFFF"/>
                <w:lang w:val="en-US" w:eastAsia="zh-CN"/>
              </w:rPr>
            </w:pPr>
            <w:r>
              <w:rPr>
                <w:rFonts w:hint="eastAsia" w:ascii="宋体" w:hAnsi="宋体" w:eastAsia="宋体" w:cs="仿宋"/>
                <w:b/>
                <w:bCs/>
                <w:color w:val="auto"/>
                <w:szCs w:val="21"/>
                <w:highlight w:val="none"/>
                <w:shd w:val="clear" w:color="auto" w:fill="FFFFFF"/>
                <w:lang w:val="en-US" w:eastAsia="zh-CN"/>
              </w:rPr>
              <w:t>审核人：</w:t>
            </w:r>
          </w:p>
        </w:tc>
        <w:tc>
          <w:tcPr>
            <w:tcW w:w="1253" w:type="pct"/>
            <w:gridSpan w:val="3"/>
            <w:noWrap w:val="0"/>
            <w:vAlign w:val="center"/>
          </w:tcPr>
          <w:p w14:paraId="4C454CDE">
            <w:pPr>
              <w:keepNext w:val="0"/>
              <w:keepLines w:val="0"/>
              <w:pageBreakBefore w:val="0"/>
              <w:widowControl w:val="0"/>
              <w:shd w:val="solid" w:color="FFFFFF" w:fill="auto"/>
              <w:kinsoku/>
              <w:wordWrap/>
              <w:overflowPunct/>
              <w:topLinePunct w:val="0"/>
              <w:autoSpaceDE/>
              <w:autoSpaceDN w:val="0"/>
              <w:bidi w:val="0"/>
              <w:adjustRightInd/>
              <w:snapToGrid w:val="0"/>
              <w:jc w:val="center"/>
              <w:textAlignment w:val="auto"/>
              <w:rPr>
                <w:rFonts w:hint="eastAsia" w:ascii="宋体" w:hAnsi="宋体" w:eastAsia="宋体" w:cs="仿宋"/>
                <w:b/>
                <w:bCs/>
                <w:color w:val="auto"/>
                <w:szCs w:val="21"/>
                <w:highlight w:val="none"/>
                <w:shd w:val="clear" w:color="auto" w:fill="FFFFFF"/>
                <w:lang w:val="en-US" w:eastAsia="zh-CN"/>
              </w:rPr>
            </w:pPr>
          </w:p>
        </w:tc>
      </w:tr>
    </w:tbl>
    <w:p w14:paraId="282B10B4">
      <w:pPr>
        <w:keepNext w:val="0"/>
        <w:keepLines w:val="0"/>
        <w:pageBreakBefore w:val="0"/>
        <w:widowControl w:val="0"/>
        <w:shd w:val="solid" w:color="FFFFFF" w:fill="auto"/>
        <w:kinsoku/>
        <w:wordWrap/>
        <w:overflowPunct/>
        <w:topLinePunct w:val="0"/>
        <w:autoSpaceDE/>
        <w:autoSpaceDN w:val="0"/>
        <w:bidi w:val="0"/>
        <w:adjustRightInd/>
        <w:spacing w:line="360" w:lineRule="auto"/>
        <w:ind w:firstLine="482" w:firstLineChars="200"/>
        <w:jc w:val="center"/>
        <w:textAlignment w:val="auto"/>
        <w:rPr>
          <w:rFonts w:hint="eastAsia" w:ascii="宋体" w:hAnsi="宋体" w:cs="仿宋"/>
          <w:b/>
          <w:color w:val="auto"/>
          <w:sz w:val="24"/>
          <w:szCs w:val="24"/>
          <w:highlight w:val="none"/>
          <w:shd w:val="clear" w:color="auto" w:fill="FFFFFF"/>
        </w:rPr>
      </w:pPr>
    </w:p>
    <w:p w14:paraId="002C6E4A">
      <w:pPr>
        <w:shd w:val="solid" w:color="FFFFFF" w:fill="auto"/>
        <w:autoSpaceDN w:val="0"/>
        <w:spacing w:line="360" w:lineRule="auto"/>
        <w:ind w:firstLine="482" w:firstLineChars="200"/>
        <w:jc w:val="center"/>
        <w:rPr>
          <w:rFonts w:hint="eastAsia" w:ascii="宋体" w:hAnsi="宋体" w:eastAsia="宋体" w:cs="仿宋"/>
          <w:b/>
          <w:color w:val="auto"/>
          <w:sz w:val="24"/>
          <w:szCs w:val="24"/>
          <w:highlight w:val="none"/>
          <w:shd w:val="clear" w:color="auto" w:fill="FFFFFF"/>
          <w:lang w:eastAsia="zh-CN"/>
        </w:rPr>
      </w:pPr>
      <w:r>
        <w:rPr>
          <w:rFonts w:hint="eastAsia" w:ascii="宋体" w:hAnsi="宋体" w:cs="仿宋"/>
          <w:b/>
          <w:color w:val="auto"/>
          <w:sz w:val="24"/>
          <w:szCs w:val="24"/>
          <w:highlight w:val="none"/>
          <w:shd w:val="clear" w:color="auto" w:fill="FFFFFF"/>
          <w:lang w:eastAsia="zh-CN"/>
        </w:rPr>
        <w:t>4.</w:t>
      </w:r>
      <w:r>
        <w:rPr>
          <w:rFonts w:hint="eastAsia" w:ascii="宋体" w:hAnsi="宋体" w:cs="仿宋"/>
          <w:b/>
          <w:color w:val="auto"/>
          <w:sz w:val="24"/>
          <w:szCs w:val="24"/>
          <w:highlight w:val="none"/>
          <w:shd w:val="clear" w:color="auto" w:fill="FFFFFF"/>
        </w:rPr>
        <w:t>绿化服务</w:t>
      </w:r>
      <w:r>
        <w:rPr>
          <w:rFonts w:hint="eastAsia" w:ascii="宋体" w:hAnsi="宋体" w:cs="仿宋"/>
          <w:b/>
          <w:color w:val="auto"/>
          <w:sz w:val="24"/>
          <w:szCs w:val="24"/>
          <w:highlight w:val="none"/>
          <w:shd w:val="clear" w:color="auto" w:fill="FFFFFF"/>
          <w:lang w:val="en-US" w:eastAsia="zh-CN"/>
        </w:rPr>
        <w:t>考核</w:t>
      </w:r>
      <w:r>
        <w:rPr>
          <w:rFonts w:hint="eastAsia" w:ascii="宋体" w:hAnsi="宋体" w:cs="仿宋"/>
          <w:b/>
          <w:color w:val="auto"/>
          <w:sz w:val="24"/>
          <w:szCs w:val="24"/>
          <w:highlight w:val="none"/>
          <w:shd w:val="clear" w:color="auto" w:fill="FFFFFF"/>
        </w:rPr>
        <w:t>表</w:t>
      </w:r>
      <w:r>
        <w:rPr>
          <w:rFonts w:hint="eastAsia" w:ascii="宋体" w:hAnsi="宋体" w:cs="仿宋"/>
          <w:b/>
          <w:color w:val="auto"/>
          <w:sz w:val="24"/>
          <w:szCs w:val="24"/>
          <w:highlight w:val="none"/>
          <w:shd w:val="clear" w:color="auto" w:fill="FFFFFF"/>
          <w:lang w:eastAsia="zh-CN"/>
        </w:rPr>
        <w:t>（</w:t>
      </w:r>
      <w:r>
        <w:rPr>
          <w:rFonts w:hint="eastAsia" w:ascii="宋体" w:hAnsi="宋体" w:cs="仿宋"/>
          <w:b/>
          <w:color w:val="auto"/>
          <w:sz w:val="24"/>
          <w:szCs w:val="24"/>
          <w:highlight w:val="none"/>
          <w:shd w:val="clear" w:color="auto" w:fill="FFFFFF"/>
          <w:lang w:val="en-US" w:eastAsia="zh-CN"/>
        </w:rPr>
        <w:t>后勤管理处</w:t>
      </w:r>
      <w:r>
        <w:rPr>
          <w:rFonts w:hint="eastAsia" w:ascii="宋体" w:hAnsi="宋体" w:cs="仿宋"/>
          <w:b/>
          <w:color w:val="auto"/>
          <w:sz w:val="24"/>
          <w:szCs w:val="24"/>
          <w:highlight w:val="none"/>
          <w:shd w:val="clear" w:color="auto" w:fill="FFFFFF"/>
          <w:lang w:eastAsia="zh-CN"/>
        </w:rPr>
        <w:t>）</w:t>
      </w:r>
    </w:p>
    <w:tbl>
      <w:tblPr>
        <w:tblStyle w:val="9"/>
        <w:tblW w:w="9908" w:type="dxa"/>
        <w:jc w:val="center"/>
        <w:tblLayout w:type="fixed"/>
        <w:tblCellMar>
          <w:top w:w="0" w:type="dxa"/>
          <w:left w:w="108" w:type="dxa"/>
          <w:bottom w:w="0" w:type="dxa"/>
          <w:right w:w="108" w:type="dxa"/>
        </w:tblCellMar>
      </w:tblPr>
      <w:tblGrid>
        <w:gridCol w:w="556"/>
        <w:gridCol w:w="1492"/>
        <w:gridCol w:w="429"/>
        <w:gridCol w:w="2477"/>
        <w:gridCol w:w="2477"/>
        <w:gridCol w:w="902"/>
        <w:gridCol w:w="750"/>
        <w:gridCol w:w="825"/>
      </w:tblGrid>
      <w:tr w14:paraId="76DE6979">
        <w:tblPrEx>
          <w:tblCellMar>
            <w:top w:w="0" w:type="dxa"/>
            <w:left w:w="108" w:type="dxa"/>
            <w:bottom w:w="0" w:type="dxa"/>
            <w:right w:w="108"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BC74B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30D29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51B11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考核要求及标准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DDA5B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2DCD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得分</w:t>
            </w:r>
          </w:p>
        </w:tc>
      </w:tr>
      <w:tr w14:paraId="57211BAD">
        <w:tblPrEx>
          <w:tblCellMar>
            <w:top w:w="0" w:type="dxa"/>
            <w:left w:w="108" w:type="dxa"/>
            <w:bottom w:w="0" w:type="dxa"/>
            <w:right w:w="108" w:type="dxa"/>
          </w:tblCellMar>
        </w:tblPrEx>
        <w:trPr>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F5C2E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B6556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绿化人员上岗</w:t>
            </w:r>
            <w:r>
              <w:rPr>
                <w:rFonts w:hint="eastAsia" w:ascii="宋体" w:hAnsi="宋体" w:cs="宋体"/>
                <w:i w:val="0"/>
                <w:iCs w:val="0"/>
                <w:color w:val="auto"/>
                <w:kern w:val="0"/>
                <w:sz w:val="21"/>
                <w:szCs w:val="21"/>
                <w:highlight w:val="none"/>
                <w:u w:val="none"/>
                <w:lang w:val="en-US" w:eastAsia="zh-CN" w:bidi="ar"/>
              </w:rPr>
              <w:t>人数</w:t>
            </w:r>
            <w:r>
              <w:rPr>
                <w:rFonts w:hint="eastAsia" w:ascii="宋体" w:hAnsi="宋体" w:eastAsia="宋体" w:cs="宋体"/>
                <w:i w:val="0"/>
                <w:iCs w:val="0"/>
                <w:color w:val="auto"/>
                <w:kern w:val="0"/>
                <w:sz w:val="21"/>
                <w:szCs w:val="21"/>
                <w:highlight w:val="none"/>
                <w:u w:val="none"/>
                <w:lang w:val="en-US" w:eastAsia="zh-CN" w:bidi="ar"/>
              </w:rPr>
              <w:t>管理（40分）</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84CDC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定期对绿化植物浇水、施肥、除草、修枝等。每少一人扣4分，以此类推，得出单周扣分数。每月抽查4次，将每周扣分数进行叠加，月末汇总扣分总数，扣分总数作为核拨绿化人员工资依据。最多扣20分。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4990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A9530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A0ADFD">
        <w:tblPrEx>
          <w:tblCellMar>
            <w:top w:w="0" w:type="dxa"/>
            <w:left w:w="108" w:type="dxa"/>
            <w:bottom w:w="0" w:type="dxa"/>
            <w:right w:w="108" w:type="dxa"/>
          </w:tblCellMar>
        </w:tblPrEx>
        <w:trPr>
          <w:trHeight w:val="108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D3DF1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492" w:type="dxa"/>
            <w:vMerge w:val="restart"/>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A291E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绿化管理</w:t>
            </w:r>
            <w:r>
              <w:rPr>
                <w:rFonts w:hint="eastAsia" w:ascii="宋体" w:hAnsi="宋体" w:cs="宋体"/>
                <w:i w:val="0"/>
                <w:iCs w:val="0"/>
                <w:color w:val="auto"/>
                <w:kern w:val="0"/>
                <w:sz w:val="21"/>
                <w:szCs w:val="21"/>
                <w:highlight w:val="none"/>
                <w:u w:val="none"/>
                <w:lang w:val="en-US" w:eastAsia="zh-CN" w:bidi="ar"/>
              </w:rPr>
              <w:t>及</w:t>
            </w:r>
            <w:r>
              <w:rPr>
                <w:rFonts w:hint="eastAsia" w:ascii="宋体" w:hAnsi="宋体" w:eastAsia="宋体" w:cs="宋体"/>
                <w:i w:val="0"/>
                <w:iCs w:val="0"/>
                <w:color w:val="auto"/>
                <w:kern w:val="0"/>
                <w:sz w:val="21"/>
                <w:szCs w:val="21"/>
                <w:highlight w:val="none"/>
                <w:u w:val="none"/>
                <w:lang w:val="en-US" w:eastAsia="zh-CN" w:bidi="ar"/>
              </w:rPr>
              <w:t>施工养护</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40分</w:t>
            </w:r>
            <w:r>
              <w:rPr>
                <w:rFonts w:hint="eastAsia" w:ascii="宋体" w:hAnsi="宋体" w:cs="宋体"/>
                <w:i w:val="0"/>
                <w:iCs w:val="0"/>
                <w:color w:val="auto"/>
                <w:kern w:val="0"/>
                <w:sz w:val="21"/>
                <w:szCs w:val="21"/>
                <w:highlight w:val="none"/>
                <w:u w:val="none"/>
                <w:lang w:val="en-US" w:eastAsia="zh-CN" w:bidi="ar"/>
              </w:rPr>
              <w:t>）</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D4DB8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乔木生长健壮、形态整齐、无凌乱枝条，灌木</w:t>
            </w:r>
            <w:r>
              <w:rPr>
                <w:rFonts w:hint="eastAsia" w:ascii="宋体" w:hAnsi="宋体" w:cs="宋体"/>
                <w:i w:val="0"/>
                <w:iCs w:val="0"/>
                <w:color w:val="auto"/>
                <w:kern w:val="0"/>
                <w:sz w:val="21"/>
                <w:szCs w:val="21"/>
                <w:highlight w:val="none"/>
                <w:u w:val="none"/>
                <w:lang w:val="en-US" w:eastAsia="zh-CN" w:bidi="ar"/>
              </w:rPr>
              <w:t>株型</w:t>
            </w:r>
            <w:r>
              <w:rPr>
                <w:rFonts w:hint="eastAsia" w:ascii="宋体" w:hAnsi="宋体" w:eastAsia="宋体" w:cs="宋体"/>
                <w:i w:val="0"/>
                <w:iCs w:val="0"/>
                <w:color w:val="auto"/>
                <w:kern w:val="0"/>
                <w:sz w:val="21"/>
                <w:szCs w:val="21"/>
                <w:highlight w:val="none"/>
                <w:u w:val="none"/>
                <w:lang w:val="en-US" w:eastAsia="zh-CN" w:bidi="ar"/>
              </w:rPr>
              <w:t>整齐、造型植物轮廓清晰，修剪面平直整齐，棱角分明。适时适量浇水、松土、施肥，采用穴施或沟施肥，覆土平整，肥料不露出土面。乔木基部无过长萌蘖枝，无杂草、杂物，土面不板结，透气良好</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CB17E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CF96E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209D0D">
        <w:tblPrEx>
          <w:tblCellMar>
            <w:top w:w="0" w:type="dxa"/>
            <w:left w:w="108" w:type="dxa"/>
            <w:bottom w:w="0" w:type="dxa"/>
            <w:right w:w="108" w:type="dxa"/>
          </w:tblCellMar>
        </w:tblPrEx>
        <w:trPr>
          <w:trHeight w:val="108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66E8E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492"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5EC61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080BD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灌木脚部整齐清洁，无过长杂草杂物，无严重黄叶、积尘。及时修剪，造型优美，修剪截口与枝位平齐，主侧枝分布均匀。无枯枝黄叶、折断枝、修剪残留枝。无明显病害枝。对遭受自然和人为损害的花木及时修补、扶持和补苗。</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A5A3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41CDA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1F89AA">
        <w:tblPrEx>
          <w:tblCellMar>
            <w:top w:w="0" w:type="dxa"/>
            <w:left w:w="108" w:type="dxa"/>
            <w:bottom w:w="0" w:type="dxa"/>
            <w:right w:w="108" w:type="dxa"/>
          </w:tblCellMar>
        </w:tblPrEx>
        <w:trPr>
          <w:trHeight w:val="944"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423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492"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3E0AB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B7509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造型绿篱轮廓清晰，棱角分明；绿篱侧面垂直，平面水平，无明显缺剪漏剪，无崩口，脚部整齐；每次修剪原则上不超过上一次剪口；</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6B01D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E00BE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6B1B88">
        <w:tblPrEx>
          <w:tblCellMar>
            <w:top w:w="0" w:type="dxa"/>
            <w:left w:w="108" w:type="dxa"/>
            <w:bottom w:w="0" w:type="dxa"/>
            <w:right w:w="108" w:type="dxa"/>
          </w:tblCellMar>
        </w:tblPrEx>
        <w:trPr>
          <w:trHeight w:val="824"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C7A5C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492"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25BD5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B882B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片植绿篱修剪应有坡度变化，但坡度应平滑，不能有明显交接口；绿篱内生出的杂生植物、爬藤等应及时予以连根清除。</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7B72B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36AE1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0EC956">
        <w:tblPrEx>
          <w:tblCellMar>
            <w:top w:w="0" w:type="dxa"/>
            <w:left w:w="108" w:type="dxa"/>
            <w:bottom w:w="0" w:type="dxa"/>
            <w:right w:w="108" w:type="dxa"/>
          </w:tblCellMar>
        </w:tblPrEx>
        <w:trPr>
          <w:trHeight w:val="794"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4AF28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492"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E4E57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96484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草地无石块、纸屑、垃圾等杂物。草地无人为破坏，缺损的及时补植。</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00511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D9FDE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A28C57">
        <w:tblPrEx>
          <w:tblCellMar>
            <w:top w:w="0" w:type="dxa"/>
            <w:left w:w="108" w:type="dxa"/>
            <w:bottom w:w="0" w:type="dxa"/>
            <w:right w:w="108" w:type="dxa"/>
          </w:tblCellMar>
        </w:tblPrEx>
        <w:trPr>
          <w:trHeight w:val="824"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7EE6A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492"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28AC2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8BDB3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清除杂草。草地嫩绿，无烂草、感病草。适时适量浇水施肥，肥不伤草，长势优良。适时剪草，修剪平整、美观，边缘整齐。</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7DB3F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360EA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0ED6E6C">
        <w:tblPrEx>
          <w:tblCellMar>
            <w:top w:w="0" w:type="dxa"/>
            <w:left w:w="108" w:type="dxa"/>
            <w:bottom w:w="0" w:type="dxa"/>
            <w:right w:w="108" w:type="dxa"/>
          </w:tblCellMar>
        </w:tblPrEx>
        <w:trPr>
          <w:trHeight w:val="974"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F80F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492" w:type="dxa"/>
            <w:vMerge w:val="continue"/>
            <w:tcBorders>
              <w:top w:val="single" w:color="000000" w:sz="4" w:space="0"/>
              <w:left w:val="single" w:color="000000" w:sz="4" w:space="0"/>
              <w:bottom w:val="single" w:color="auto" w:sz="4" w:space="0"/>
              <w:right w:val="single" w:color="000000" w:sz="4" w:space="0"/>
            </w:tcBorders>
            <w:shd w:val="solid" w:color="FFFFFF" w:fill="auto"/>
            <w:tcMar>
              <w:top w:w="0" w:type="dxa"/>
              <w:left w:w="108" w:type="dxa"/>
              <w:bottom w:w="0" w:type="dxa"/>
              <w:right w:w="108" w:type="dxa"/>
            </w:tcMar>
            <w:vAlign w:val="center"/>
          </w:tcPr>
          <w:p w14:paraId="710323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6285" w:type="dxa"/>
            <w:gridSpan w:val="4"/>
            <w:tcBorders>
              <w:top w:val="single" w:color="000000" w:sz="4" w:space="0"/>
              <w:left w:val="single" w:color="000000" w:sz="4" w:space="0"/>
              <w:bottom w:val="single" w:color="auto" w:sz="4" w:space="0"/>
              <w:right w:val="single" w:color="000000" w:sz="4" w:space="0"/>
            </w:tcBorders>
            <w:shd w:val="solid" w:color="FFFFFF" w:fill="auto"/>
            <w:tcMar>
              <w:top w:w="0" w:type="dxa"/>
              <w:left w:w="108" w:type="dxa"/>
              <w:bottom w:w="0" w:type="dxa"/>
              <w:right w:w="108" w:type="dxa"/>
            </w:tcMar>
            <w:vAlign w:val="center"/>
          </w:tcPr>
          <w:p w14:paraId="25AA15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注意防风排涝，暴风雨过后草地无明显积水。无缺水干旱现象，植株生长良好。生长良好，无杂草，无秃斑，边界分明，边界草不蔓入花境内；</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353E5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9A340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9E72B0">
        <w:tblPrEx>
          <w:tblCellMar>
            <w:top w:w="0" w:type="dxa"/>
            <w:left w:w="108" w:type="dxa"/>
            <w:bottom w:w="0" w:type="dxa"/>
            <w:right w:w="108" w:type="dxa"/>
          </w:tblCellMar>
        </w:tblPrEx>
        <w:trPr>
          <w:trHeight w:val="779" w:hRule="atLeast"/>
          <w:jc w:val="center"/>
        </w:trPr>
        <w:tc>
          <w:tcPr>
            <w:tcW w:w="556" w:type="dxa"/>
            <w:tcBorders>
              <w:top w:val="single" w:color="000000" w:sz="4" w:space="0"/>
              <w:left w:val="single" w:color="000000" w:sz="4" w:space="0"/>
              <w:bottom w:val="single" w:color="000000" w:sz="4" w:space="0"/>
              <w:right w:val="single" w:color="auto" w:sz="4" w:space="0"/>
            </w:tcBorders>
            <w:shd w:val="solid" w:color="FFFFFF" w:fill="auto"/>
            <w:tcMar>
              <w:top w:w="0" w:type="dxa"/>
              <w:left w:w="108" w:type="dxa"/>
              <w:bottom w:w="0" w:type="dxa"/>
              <w:right w:w="108" w:type="dxa"/>
            </w:tcMar>
            <w:vAlign w:val="center"/>
          </w:tcPr>
          <w:p w14:paraId="199E438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1492" w:type="dxa"/>
            <w:tcBorders>
              <w:top w:val="single" w:color="auto" w:sz="4" w:space="0"/>
              <w:left w:val="single" w:color="auto" w:sz="4" w:space="0"/>
              <w:bottom w:val="single" w:color="auto" w:sz="4" w:space="0"/>
              <w:right w:val="single" w:color="auto" w:sz="4" w:space="0"/>
            </w:tcBorders>
            <w:shd w:val="solid" w:color="FFFFFF" w:fill="auto"/>
            <w:tcMar>
              <w:top w:w="0" w:type="dxa"/>
              <w:left w:w="108" w:type="dxa"/>
              <w:bottom w:w="0" w:type="dxa"/>
              <w:right w:w="108" w:type="dxa"/>
            </w:tcMar>
            <w:vAlign w:val="center"/>
          </w:tcPr>
          <w:p w14:paraId="571CE2B2">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绿化物资</w:t>
            </w:r>
          </w:p>
        </w:tc>
        <w:tc>
          <w:tcPr>
            <w:tcW w:w="6285" w:type="dxa"/>
            <w:gridSpan w:val="4"/>
            <w:tcBorders>
              <w:top w:val="single" w:color="auto" w:sz="4" w:space="0"/>
              <w:left w:val="single" w:color="auto" w:sz="4" w:space="0"/>
              <w:bottom w:val="single" w:color="auto" w:sz="4" w:space="0"/>
              <w:right w:val="single" w:color="auto" w:sz="4" w:space="0"/>
            </w:tcBorders>
            <w:shd w:val="solid" w:color="FFFFFF" w:fill="auto"/>
            <w:tcMar>
              <w:top w:w="0" w:type="dxa"/>
              <w:left w:w="108" w:type="dxa"/>
              <w:bottom w:w="0" w:type="dxa"/>
              <w:right w:w="108" w:type="dxa"/>
            </w:tcMar>
            <w:vAlign w:val="center"/>
          </w:tcPr>
          <w:p w14:paraId="299041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是否提供每月的绿化养护物料清单，包含但不限于工具、肥料、药品等。未提供不得分，清单不全酌情扣分。</w:t>
            </w:r>
          </w:p>
        </w:tc>
        <w:tc>
          <w:tcPr>
            <w:tcW w:w="750" w:type="dxa"/>
            <w:tcBorders>
              <w:top w:val="single" w:color="000000" w:sz="4" w:space="0"/>
              <w:left w:val="single" w:color="auto"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164B7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40179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FEE796">
        <w:tblPrEx>
          <w:tblCellMar>
            <w:top w:w="0" w:type="dxa"/>
            <w:left w:w="108" w:type="dxa"/>
            <w:bottom w:w="0" w:type="dxa"/>
            <w:right w:w="108" w:type="dxa"/>
          </w:tblCellMar>
        </w:tblPrEx>
        <w:trPr>
          <w:trHeight w:val="893"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433C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1492" w:type="dxa"/>
            <w:tcBorders>
              <w:top w:val="single" w:color="auto" w:sz="4" w:space="0"/>
              <w:left w:val="single" w:color="000000" w:sz="4" w:space="0"/>
              <w:bottom w:val="single" w:color="auto" w:sz="4" w:space="0"/>
              <w:right w:val="single" w:color="000000" w:sz="4" w:space="0"/>
            </w:tcBorders>
            <w:shd w:val="solid" w:color="FFFFFF" w:fill="auto"/>
            <w:tcMar>
              <w:top w:w="0" w:type="dxa"/>
              <w:left w:w="108" w:type="dxa"/>
              <w:bottom w:w="0" w:type="dxa"/>
              <w:right w:w="108" w:type="dxa"/>
            </w:tcMar>
            <w:vAlign w:val="center"/>
          </w:tcPr>
          <w:p w14:paraId="4F62D1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其他（</w:t>
            </w:r>
            <w:r>
              <w:rPr>
                <w:rFonts w:hint="eastAsia" w:ascii="宋体" w:hAnsi="宋体" w:eastAsia="宋体" w:cs="宋体"/>
                <w:i w:val="0"/>
                <w:iCs w:val="0"/>
                <w:color w:val="auto"/>
                <w:kern w:val="0"/>
                <w:sz w:val="21"/>
                <w:szCs w:val="21"/>
                <w:highlight w:val="none"/>
                <w:u w:val="none"/>
                <w:lang w:val="en-US" w:eastAsia="zh-CN" w:bidi="ar"/>
              </w:rPr>
              <w:t>20分</w:t>
            </w:r>
            <w:r>
              <w:rPr>
                <w:rFonts w:hint="eastAsia" w:ascii="宋体" w:hAnsi="宋体" w:cs="宋体"/>
                <w:i w:val="0"/>
                <w:iCs w:val="0"/>
                <w:color w:val="auto"/>
                <w:kern w:val="0"/>
                <w:sz w:val="21"/>
                <w:szCs w:val="21"/>
                <w:highlight w:val="none"/>
                <w:u w:val="none"/>
                <w:lang w:val="en-US" w:eastAsia="zh-CN" w:bidi="ar"/>
              </w:rPr>
              <w:t>）</w:t>
            </w:r>
          </w:p>
        </w:tc>
        <w:tc>
          <w:tcPr>
            <w:tcW w:w="6285" w:type="dxa"/>
            <w:gridSpan w:val="4"/>
            <w:tcBorders>
              <w:top w:val="single" w:color="auto" w:sz="4" w:space="0"/>
              <w:left w:val="single" w:color="000000" w:sz="4" w:space="0"/>
              <w:bottom w:val="single" w:color="auto" w:sz="4" w:space="0"/>
              <w:right w:val="single" w:color="000000" w:sz="4" w:space="0"/>
            </w:tcBorders>
            <w:shd w:val="solid" w:color="FFFFFF" w:fill="auto"/>
            <w:tcMar>
              <w:top w:w="0" w:type="dxa"/>
              <w:left w:w="108" w:type="dxa"/>
              <w:bottom w:w="0" w:type="dxa"/>
              <w:right w:w="108" w:type="dxa"/>
            </w:tcMar>
            <w:vAlign w:val="center"/>
          </w:tcPr>
          <w:p w14:paraId="58EAFC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无师生举报、无媒体曝光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无安全事故</w:t>
            </w:r>
            <w:r>
              <w:rPr>
                <w:rFonts w:hint="eastAsia" w:ascii="宋体" w:hAnsi="宋体" w:cs="宋体"/>
                <w:i w:val="0"/>
                <w:iCs w:val="0"/>
                <w:color w:val="auto"/>
                <w:kern w:val="0"/>
                <w:sz w:val="21"/>
                <w:szCs w:val="21"/>
                <w:highlight w:val="none"/>
                <w:u w:val="none"/>
                <w:lang w:val="en-US" w:eastAsia="zh-CN" w:bidi="ar"/>
              </w:rPr>
              <w:t>。</w:t>
            </w:r>
          </w:p>
        </w:tc>
        <w:tc>
          <w:tcPr>
            <w:tcW w:w="750" w:type="dxa"/>
            <w:tcBorders>
              <w:top w:val="single" w:color="000000" w:sz="4" w:space="0"/>
              <w:left w:val="single" w:color="000000" w:sz="4" w:space="0"/>
              <w:right w:val="single" w:color="000000" w:sz="4" w:space="0"/>
            </w:tcBorders>
            <w:shd w:val="solid" w:color="FFFFFF" w:fill="auto"/>
            <w:tcMar>
              <w:top w:w="0" w:type="dxa"/>
              <w:left w:w="108" w:type="dxa"/>
              <w:bottom w:w="0" w:type="dxa"/>
              <w:right w:w="108" w:type="dxa"/>
            </w:tcMar>
            <w:vAlign w:val="center"/>
          </w:tcPr>
          <w:p w14:paraId="4188C6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3D1FF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9C3914">
        <w:tblPrEx>
          <w:tblCellMar>
            <w:top w:w="0" w:type="dxa"/>
            <w:left w:w="108" w:type="dxa"/>
            <w:bottom w:w="0" w:type="dxa"/>
            <w:right w:w="108"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5FD611">
            <w:pPr>
              <w:keepNext w:val="0"/>
              <w:keepLines w:val="0"/>
              <w:suppressLineNumbers w:val="0"/>
              <w:shd w:val="solid" w:color="FFFFFF" w:fill="auto"/>
              <w:autoSpaceDN w:val="0"/>
              <w:snapToGrid w:val="0"/>
              <w:spacing w:before="0" w:beforeAutospacing="0" w:after="0" w:afterAutospacing="0"/>
              <w:ind w:left="0" w:right="0"/>
              <w:jc w:val="center"/>
              <w:rPr>
                <w:rFonts w:hint="default" w:ascii="宋体" w:hAnsi="宋体" w:eastAsia="宋体" w:cs="仿宋"/>
                <w:color w:val="auto"/>
                <w:kern w:val="2"/>
                <w:sz w:val="21"/>
                <w:szCs w:val="21"/>
                <w:highlight w:val="none"/>
                <w:shd w:val="clear" w:color="auto" w:fill="FFFFFF"/>
                <w:lang w:val="en-US" w:eastAsia="zh-CN" w:bidi="ar-SA"/>
              </w:rPr>
            </w:pPr>
            <w:r>
              <w:rPr>
                <w:rFonts w:hint="eastAsia" w:ascii="宋体" w:hAnsi="宋体" w:cs="仿宋"/>
                <w:color w:val="auto"/>
                <w:szCs w:val="21"/>
                <w:highlight w:val="none"/>
                <w:shd w:val="clear" w:color="auto" w:fill="FFFFFF"/>
                <w:lang w:val="en-US" w:eastAsia="zh-CN"/>
              </w:rPr>
              <w:t>4</w:t>
            </w:r>
          </w:p>
        </w:tc>
        <w:tc>
          <w:tcPr>
            <w:tcW w:w="1492"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37DE35">
            <w:pPr>
              <w:keepNext w:val="0"/>
              <w:keepLines w:val="0"/>
              <w:suppressLineNumbers w:val="0"/>
              <w:shd w:val="solid" w:color="FFFFFF" w:fill="auto"/>
              <w:autoSpaceDN w:val="0"/>
              <w:snapToGrid w:val="0"/>
              <w:spacing w:before="0" w:beforeAutospacing="0" w:after="0" w:afterAutospacing="0"/>
              <w:ind w:left="0" w:right="0"/>
              <w:jc w:val="center"/>
              <w:rPr>
                <w:rFonts w:hint="default" w:ascii="宋体" w:hAnsi="宋体" w:eastAsia="宋体" w:cs="仿宋"/>
                <w:b/>
                <w:bCs/>
                <w:color w:val="auto"/>
                <w:kern w:val="2"/>
                <w:sz w:val="21"/>
                <w:szCs w:val="21"/>
                <w:highlight w:val="none"/>
                <w:shd w:val="clear" w:color="auto" w:fill="FFFFFF"/>
                <w:lang w:val="en-US" w:eastAsia="zh-CN" w:bidi="ar-SA"/>
              </w:rPr>
            </w:pPr>
            <w:r>
              <w:rPr>
                <w:rFonts w:hint="eastAsia" w:ascii="宋体" w:hAnsi="宋体" w:eastAsia="宋体" w:cs="仿宋"/>
                <w:color w:val="auto"/>
                <w:szCs w:val="21"/>
                <w:highlight w:val="none"/>
                <w:shd w:val="clear" w:color="auto" w:fill="FFFFFF"/>
                <w:lang w:val="en-US" w:eastAsia="zh-CN"/>
              </w:rPr>
              <w:t>加分项（10分）</w:t>
            </w:r>
          </w:p>
        </w:tc>
        <w:tc>
          <w:tcPr>
            <w:tcW w:w="6285" w:type="dxa"/>
            <w:gridSpan w:val="4"/>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8930B8E">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在服务上积极主动，表现突出，取得实际成绩，高于合同标准，为学校作出突出贡献，可额外增加1</w:t>
            </w:r>
            <w:r>
              <w:rPr>
                <w:rFonts w:hint="eastAsia" w:ascii="宋体" w:hAnsi="宋体" w:cs="仿宋"/>
                <w:color w:val="auto"/>
                <w:szCs w:val="21"/>
                <w:highlight w:val="none"/>
                <w:shd w:val="clear" w:color="auto" w:fill="FFFFFF"/>
                <w:lang w:val="en-US" w:eastAsia="zh-CN"/>
              </w:rPr>
              <w:t>～</w:t>
            </w:r>
            <w:r>
              <w:rPr>
                <w:rFonts w:hint="eastAsia" w:ascii="宋体" w:hAnsi="宋体" w:eastAsia="宋体" w:cs="仿宋"/>
                <w:color w:val="auto"/>
                <w:szCs w:val="21"/>
                <w:highlight w:val="none"/>
                <w:shd w:val="clear" w:color="auto" w:fill="FFFFFF"/>
                <w:lang w:val="en-US" w:eastAsia="zh-CN"/>
              </w:rPr>
              <w:t>10分。</w:t>
            </w:r>
          </w:p>
          <w:p w14:paraId="39A2198A">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仿宋"/>
                <w:color w:val="auto"/>
                <w:kern w:val="2"/>
                <w:sz w:val="21"/>
                <w:szCs w:val="21"/>
                <w:highlight w:val="none"/>
                <w:shd w:val="clear" w:color="auto" w:fill="FFFFFF"/>
                <w:lang w:val="en-US" w:eastAsia="zh-CN" w:bidi="ar-SA"/>
              </w:rPr>
            </w:pPr>
            <w:r>
              <w:rPr>
                <w:rFonts w:hint="eastAsia" w:ascii="宋体" w:hAnsi="宋体" w:eastAsia="宋体" w:cs="仿宋"/>
                <w:b/>
                <w:bCs/>
                <w:color w:val="auto"/>
                <w:szCs w:val="21"/>
                <w:highlight w:val="none"/>
                <w:shd w:val="clear" w:color="auto" w:fill="FFFFFF"/>
                <w:lang w:val="en-US" w:eastAsia="zh-CN"/>
              </w:rPr>
              <w:t>加分说明：</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6845D0">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仿宋"/>
                <w:color w:val="auto"/>
                <w:kern w:val="2"/>
                <w:sz w:val="21"/>
                <w:szCs w:val="21"/>
                <w:highlight w:val="none"/>
                <w:shd w:val="clear" w:color="auto" w:fill="FFFFFF"/>
                <w:lang w:val="en-US" w:eastAsia="zh-CN" w:bidi="ar-SA"/>
              </w:rPr>
            </w:pPr>
            <w:r>
              <w:rPr>
                <w:rFonts w:hint="eastAsia" w:ascii="宋体" w:hAnsi="宋体" w:eastAsia="宋体" w:cs="仿宋"/>
                <w:color w:val="auto"/>
                <w:szCs w:val="21"/>
                <w:highlight w:val="none"/>
                <w:shd w:val="clear" w:color="auto" w:fill="FFFFFF"/>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C6738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19A902">
        <w:tblPrEx>
          <w:tblCellMar>
            <w:top w:w="0" w:type="dxa"/>
            <w:left w:w="108" w:type="dxa"/>
            <w:bottom w:w="0" w:type="dxa"/>
            <w:right w:w="108" w:type="dxa"/>
          </w:tblCellMar>
        </w:tblPrEx>
        <w:trPr>
          <w:trHeight w:val="759" w:hRule="atLeast"/>
          <w:jc w:val="center"/>
        </w:trPr>
        <w:tc>
          <w:tcPr>
            <w:tcW w:w="8333" w:type="dxa"/>
            <w:gridSpan w:val="6"/>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4FD5E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仿宋"/>
                <w:b/>
                <w:bCs/>
                <w:color w:val="auto"/>
                <w:szCs w:val="21"/>
                <w:highlight w:val="none"/>
                <w:shd w:val="clear" w:color="auto" w:fill="FFFFFF"/>
                <w:lang w:val="en-US" w:eastAsia="zh-CN"/>
              </w:rPr>
              <w:t>合计：</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1460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39E5A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851A2D">
        <w:tblPrEx>
          <w:tblCellMar>
            <w:top w:w="0" w:type="dxa"/>
            <w:left w:w="108" w:type="dxa"/>
            <w:bottom w:w="0" w:type="dxa"/>
            <w:right w:w="108" w:type="dxa"/>
          </w:tblCellMar>
        </w:tblPrEx>
        <w:trPr>
          <w:trHeight w:val="624"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CA2EE70">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仿宋"/>
                <w:b/>
                <w:bCs/>
                <w:color w:val="auto"/>
                <w:szCs w:val="21"/>
                <w:highlight w:val="none"/>
                <w:shd w:val="clear" w:color="auto" w:fill="FFFFFF"/>
                <w:lang w:val="en-US" w:eastAsia="zh-CN"/>
              </w:rPr>
              <w:t>考核人：</w:t>
            </w:r>
          </w:p>
        </w:tc>
        <w:tc>
          <w:tcPr>
            <w:tcW w:w="247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64175BB">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p>
        </w:tc>
        <w:tc>
          <w:tcPr>
            <w:tcW w:w="247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ED0B270">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仿宋"/>
                <w:b/>
                <w:bCs/>
                <w:color w:val="auto"/>
                <w:szCs w:val="21"/>
                <w:highlight w:val="none"/>
                <w:shd w:val="clear" w:color="auto" w:fill="FFFFFF"/>
                <w:lang w:val="en-US" w:eastAsia="zh-CN"/>
              </w:rPr>
              <w:t>审核人：</w:t>
            </w:r>
          </w:p>
        </w:tc>
        <w:tc>
          <w:tcPr>
            <w:tcW w:w="2477"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F2C8F66">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p>
        </w:tc>
      </w:tr>
    </w:tbl>
    <w:p w14:paraId="79FB2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4FA7B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71E4D618">
      <w:pPr>
        <w:keepNext w:val="0"/>
        <w:keepLines w:val="0"/>
        <w:widowControl/>
        <w:suppressLineNumbers w:val="0"/>
        <w:spacing w:before="0" w:beforeAutospacing="0" w:after="0" w:afterAutospacing="0"/>
        <w:ind w:left="0" w:right="0"/>
        <w:jc w:val="center"/>
        <w:textAlignment w:val="center"/>
        <w:rPr>
          <w:rFonts w:hint="eastAsia" w:ascii="宋体" w:hAnsi="宋体" w:cs="仿宋"/>
          <w:b/>
          <w:color w:val="auto"/>
          <w:sz w:val="24"/>
          <w:szCs w:val="24"/>
          <w:highlight w:val="none"/>
          <w:shd w:val="clear" w:color="auto" w:fill="FFFFFF"/>
          <w:lang w:val="en-US" w:eastAsia="zh-CN"/>
        </w:rPr>
      </w:pPr>
      <w:r>
        <w:rPr>
          <w:rFonts w:hint="eastAsia" w:ascii="宋体" w:hAnsi="宋体" w:cs="仿宋"/>
          <w:b/>
          <w:color w:val="auto"/>
          <w:sz w:val="24"/>
          <w:szCs w:val="24"/>
          <w:highlight w:val="none"/>
          <w:shd w:val="clear" w:color="auto" w:fill="FFFFFF"/>
          <w:lang w:val="en-US" w:eastAsia="zh-CN"/>
        </w:rPr>
        <w:t>5</w:t>
      </w:r>
      <w:r>
        <w:rPr>
          <w:rFonts w:hint="eastAsia" w:ascii="宋体" w:hAnsi="宋体" w:cs="仿宋"/>
          <w:b/>
          <w:color w:val="auto"/>
          <w:sz w:val="24"/>
          <w:szCs w:val="24"/>
          <w:highlight w:val="none"/>
          <w:u w:val="none"/>
          <w:shd w:val="clear" w:color="auto" w:fill="FFFFFF"/>
          <w:lang w:val="en-US" w:eastAsia="zh-CN"/>
        </w:rPr>
        <w:t>.</w:t>
      </w:r>
      <w:r>
        <w:rPr>
          <w:rFonts w:hint="eastAsia" w:ascii="宋体" w:hAnsi="宋体" w:cs="仿宋"/>
          <w:b/>
          <w:color w:val="auto"/>
          <w:sz w:val="24"/>
          <w:szCs w:val="24"/>
          <w:highlight w:val="none"/>
          <w:u w:val="none" w:color="auto"/>
          <w:shd w:val="clear" w:color="auto" w:fill="FFFFFF"/>
          <w:lang w:val="en-US" w:eastAsia="zh-CN"/>
        </w:rPr>
        <w:t>报刊杂志服务</w:t>
      </w:r>
      <w:r>
        <w:rPr>
          <w:rFonts w:hint="eastAsia" w:ascii="宋体" w:hAnsi="宋体" w:cs="仿宋"/>
          <w:b/>
          <w:color w:val="auto"/>
          <w:sz w:val="24"/>
          <w:szCs w:val="24"/>
          <w:highlight w:val="none"/>
          <w:shd w:val="clear" w:color="auto" w:fill="FFFFFF"/>
          <w:lang w:val="en-US" w:eastAsia="zh-CN"/>
        </w:rPr>
        <w:t>考核</w:t>
      </w:r>
      <w:r>
        <w:rPr>
          <w:rFonts w:hint="eastAsia" w:ascii="宋体" w:hAnsi="宋体" w:cs="仿宋"/>
          <w:b/>
          <w:color w:val="auto"/>
          <w:sz w:val="24"/>
          <w:szCs w:val="24"/>
          <w:highlight w:val="none"/>
          <w:shd w:val="clear" w:color="auto" w:fill="FFFFFF"/>
        </w:rPr>
        <w:t>表</w:t>
      </w:r>
      <w:r>
        <w:rPr>
          <w:rFonts w:hint="eastAsia" w:ascii="宋体" w:hAnsi="宋体" w:cs="仿宋"/>
          <w:b/>
          <w:color w:val="auto"/>
          <w:sz w:val="24"/>
          <w:szCs w:val="24"/>
          <w:highlight w:val="none"/>
          <w:shd w:val="clear" w:color="auto" w:fill="FFFFFF"/>
          <w:lang w:eastAsia="zh-CN"/>
        </w:rPr>
        <w:t>（</w:t>
      </w:r>
      <w:r>
        <w:rPr>
          <w:rFonts w:hint="eastAsia" w:ascii="宋体" w:hAnsi="宋体" w:cs="仿宋"/>
          <w:b/>
          <w:color w:val="auto"/>
          <w:sz w:val="24"/>
          <w:szCs w:val="24"/>
          <w:highlight w:val="none"/>
          <w:shd w:val="clear" w:color="auto" w:fill="FFFFFF"/>
          <w:lang w:val="en-US" w:eastAsia="zh-CN"/>
        </w:rPr>
        <w:t>图书馆）</w:t>
      </w:r>
    </w:p>
    <w:tbl>
      <w:tblPr>
        <w:tblStyle w:val="9"/>
        <w:tblW w:w="9908" w:type="dxa"/>
        <w:jc w:val="center"/>
        <w:tblLayout w:type="fixed"/>
        <w:tblCellMar>
          <w:top w:w="0" w:type="dxa"/>
          <w:left w:w="108" w:type="dxa"/>
          <w:bottom w:w="0" w:type="dxa"/>
          <w:right w:w="108" w:type="dxa"/>
        </w:tblCellMar>
      </w:tblPr>
      <w:tblGrid>
        <w:gridCol w:w="556"/>
        <w:gridCol w:w="1492"/>
        <w:gridCol w:w="429"/>
        <w:gridCol w:w="2477"/>
        <w:gridCol w:w="2477"/>
        <w:gridCol w:w="902"/>
        <w:gridCol w:w="750"/>
        <w:gridCol w:w="825"/>
      </w:tblGrid>
      <w:tr w14:paraId="01223B2E">
        <w:tblPrEx>
          <w:tblCellMar>
            <w:top w:w="0" w:type="dxa"/>
            <w:left w:w="108" w:type="dxa"/>
            <w:bottom w:w="0" w:type="dxa"/>
            <w:right w:w="108"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21E4D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F07B9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5608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考核要求及标准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27E85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782F6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得分</w:t>
            </w:r>
          </w:p>
        </w:tc>
      </w:tr>
      <w:tr w14:paraId="5131B329">
        <w:tblPrEx>
          <w:tblCellMar>
            <w:top w:w="0" w:type="dxa"/>
            <w:left w:w="108" w:type="dxa"/>
            <w:bottom w:w="0" w:type="dxa"/>
            <w:right w:w="108" w:type="dxa"/>
          </w:tblCellMar>
        </w:tblPrEx>
        <w:trPr>
          <w:trHeight w:val="810"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1759BD6">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886A775">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职业道德</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B920F4">
            <w:pPr>
              <w:keepNext w:val="0"/>
              <w:keepLines w:val="0"/>
              <w:suppressLineNumbers w:val="0"/>
              <w:spacing w:before="0" w:beforeAutospacing="0" w:after="0" w:afterAutospacing="0"/>
              <w:ind w:left="0" w:leftChars="0" w:right="0" w:rightChars="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每天按时到岗，不擅自离岗；2.仪容</w:t>
            </w:r>
            <w:r>
              <w:rPr>
                <w:rFonts w:hint="eastAsia" w:ascii="宋体" w:hAnsi="宋体" w:eastAsia="宋体" w:cs="宋体"/>
                <w:i w:val="0"/>
                <w:iCs w:val="0"/>
                <w:color w:val="auto"/>
                <w:kern w:val="0"/>
                <w:sz w:val="21"/>
                <w:szCs w:val="21"/>
                <w:highlight w:val="none"/>
                <w:u w:val="none"/>
                <w:lang w:val="en-US" w:eastAsia="zh-CN" w:bidi="ar"/>
              </w:rPr>
              <w:t>仪表整洁规范</w:t>
            </w:r>
            <w:r>
              <w:rPr>
                <w:rFonts w:hint="eastAsia" w:ascii="宋体" w:hAnsi="宋体" w:cs="宋体"/>
                <w:i w:val="0"/>
                <w:iCs w:val="0"/>
                <w:color w:val="auto"/>
                <w:kern w:val="0"/>
                <w:sz w:val="21"/>
                <w:szCs w:val="21"/>
                <w:highlight w:val="none"/>
                <w:u w:val="none"/>
                <w:lang w:val="en-US" w:eastAsia="zh-CN" w:bidi="ar"/>
              </w:rPr>
              <w:t>，符合馆员形象。</w:t>
            </w:r>
            <w:r>
              <w:rPr>
                <w:rFonts w:hint="eastAsia" w:ascii="宋体" w:hAnsi="宋体" w:eastAsia="宋体" w:cs="宋体"/>
                <w:i w:val="0"/>
                <w:iCs w:val="0"/>
                <w:color w:val="auto"/>
                <w:kern w:val="0"/>
                <w:sz w:val="21"/>
                <w:szCs w:val="21"/>
                <w:highlight w:val="none"/>
                <w:u w:val="none"/>
                <w:lang w:val="en-US" w:eastAsia="zh-CN" w:bidi="ar"/>
              </w:rPr>
              <w:t>每发现</w:t>
            </w:r>
            <w:r>
              <w:rPr>
                <w:rFonts w:hint="eastAsia" w:ascii="宋体" w:hAnsi="宋体" w:cs="宋体"/>
                <w:i w:val="0"/>
                <w:iCs w:val="0"/>
                <w:color w:val="auto"/>
                <w:kern w:val="0"/>
                <w:sz w:val="21"/>
                <w:szCs w:val="21"/>
                <w:highlight w:val="none"/>
                <w:u w:val="none"/>
                <w:lang w:val="en-US" w:eastAsia="zh-CN" w:bidi="ar"/>
              </w:rPr>
              <w:t>一</w:t>
            </w:r>
            <w:r>
              <w:rPr>
                <w:rFonts w:hint="eastAsia" w:ascii="宋体" w:hAnsi="宋体" w:eastAsia="宋体" w:cs="宋体"/>
                <w:i w:val="0"/>
                <w:iCs w:val="0"/>
                <w:color w:val="auto"/>
                <w:kern w:val="0"/>
                <w:sz w:val="21"/>
                <w:szCs w:val="21"/>
                <w:highlight w:val="none"/>
                <w:u w:val="none"/>
                <w:lang w:val="en-US" w:eastAsia="zh-CN" w:bidi="ar"/>
              </w:rPr>
              <w:t>次扣0.5分、迟到扣1分、</w:t>
            </w:r>
            <w:r>
              <w:rPr>
                <w:rFonts w:hint="eastAsia" w:ascii="宋体" w:hAnsi="宋体" w:cs="宋体"/>
                <w:i w:val="0"/>
                <w:iCs w:val="0"/>
                <w:color w:val="auto"/>
                <w:kern w:val="0"/>
                <w:sz w:val="21"/>
                <w:szCs w:val="21"/>
                <w:highlight w:val="none"/>
                <w:u w:val="none"/>
                <w:lang w:val="en-US" w:eastAsia="zh-CN" w:bidi="ar"/>
              </w:rPr>
              <w:t>离</w:t>
            </w:r>
            <w:r>
              <w:rPr>
                <w:rFonts w:hint="eastAsia" w:ascii="宋体" w:hAnsi="宋体" w:eastAsia="宋体" w:cs="宋体"/>
                <w:i w:val="0"/>
                <w:iCs w:val="0"/>
                <w:color w:val="auto"/>
                <w:kern w:val="0"/>
                <w:sz w:val="21"/>
                <w:szCs w:val="21"/>
                <w:highlight w:val="none"/>
                <w:u w:val="none"/>
                <w:lang w:val="en-US" w:eastAsia="zh-CN" w:bidi="ar"/>
              </w:rPr>
              <w:t>岗扣2分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66CD5E8">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36D1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4B19B2">
        <w:tblPrEx>
          <w:tblCellMar>
            <w:top w:w="0" w:type="dxa"/>
            <w:left w:w="108" w:type="dxa"/>
            <w:bottom w:w="0" w:type="dxa"/>
            <w:right w:w="108" w:type="dxa"/>
          </w:tblCellMar>
        </w:tblPrEx>
        <w:trPr>
          <w:trHeight w:val="1093"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61EFD2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EFA66F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守库值班</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901589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color="auto"/>
                <w:lang w:val="en-US" w:eastAsia="zh-CN" w:bidi="ar"/>
              </w:rPr>
              <w:t>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熟悉我校《</w:t>
            </w:r>
            <w:r>
              <w:rPr>
                <w:rFonts w:hint="eastAsia" w:ascii="宋体" w:hAnsi="宋体" w:cs="宋体"/>
                <w:i w:val="0"/>
                <w:iCs w:val="0"/>
                <w:color w:val="auto"/>
                <w:kern w:val="0"/>
                <w:sz w:val="21"/>
                <w:szCs w:val="21"/>
                <w:highlight w:val="none"/>
                <w:u w:val="none"/>
                <w:lang w:val="en-US" w:eastAsia="zh-CN" w:bidi="ar"/>
              </w:rPr>
              <w:t>期刊室</w:t>
            </w:r>
            <w:r>
              <w:rPr>
                <w:rFonts w:hint="eastAsia" w:ascii="宋体" w:hAnsi="宋体" w:eastAsia="宋体" w:cs="宋体"/>
                <w:i w:val="0"/>
                <w:iCs w:val="0"/>
                <w:color w:val="auto"/>
                <w:kern w:val="0"/>
                <w:sz w:val="21"/>
                <w:szCs w:val="21"/>
                <w:highlight w:val="none"/>
                <w:u w:val="none"/>
                <w:lang w:val="en-US" w:eastAsia="zh-CN" w:bidi="ar"/>
              </w:rPr>
              <w:t>管理规定》</w:t>
            </w:r>
            <w:r>
              <w:rPr>
                <w:rFonts w:hint="eastAsia" w:ascii="宋体" w:hAnsi="宋体" w:cs="宋体"/>
                <w:i w:val="0"/>
                <w:iCs w:val="0"/>
                <w:color w:val="auto"/>
                <w:kern w:val="0"/>
                <w:sz w:val="21"/>
                <w:szCs w:val="21"/>
                <w:highlight w:val="none"/>
                <w:u w:val="none"/>
                <w:lang w:val="en-US" w:eastAsia="zh-CN" w:bidi="ar"/>
              </w:rPr>
              <w:t>《电子阅览室管理规定》</w:t>
            </w:r>
            <w:r>
              <w:rPr>
                <w:rFonts w:hint="eastAsia" w:ascii="宋体" w:hAnsi="宋体" w:eastAsia="宋体" w:cs="宋体"/>
                <w:i w:val="0"/>
                <w:iCs w:val="0"/>
                <w:color w:val="auto"/>
                <w:kern w:val="0"/>
                <w:sz w:val="21"/>
                <w:szCs w:val="21"/>
                <w:highlight w:val="none"/>
                <w:u w:val="none"/>
                <w:lang w:val="en-US" w:eastAsia="zh-CN" w:bidi="ar"/>
              </w:rPr>
              <w:t>督促</w:t>
            </w:r>
            <w:r>
              <w:rPr>
                <w:rFonts w:hint="eastAsia" w:ascii="宋体" w:hAnsi="宋体" w:cs="宋体"/>
                <w:i w:val="0"/>
                <w:iCs w:val="0"/>
                <w:color w:val="auto"/>
                <w:kern w:val="0"/>
                <w:sz w:val="21"/>
                <w:szCs w:val="21"/>
                <w:highlight w:val="none"/>
                <w:u w:val="none"/>
                <w:lang w:val="en-US" w:eastAsia="zh-CN" w:bidi="ar"/>
              </w:rPr>
              <w:t>师生</w:t>
            </w:r>
            <w:r>
              <w:rPr>
                <w:rFonts w:hint="eastAsia" w:ascii="宋体" w:hAnsi="宋体" w:eastAsia="宋体" w:cs="宋体"/>
                <w:i w:val="0"/>
                <w:iCs w:val="0"/>
                <w:color w:val="auto"/>
                <w:kern w:val="0"/>
                <w:sz w:val="21"/>
                <w:szCs w:val="21"/>
                <w:highlight w:val="none"/>
                <w:u w:val="none"/>
                <w:lang w:val="en-US" w:eastAsia="zh-CN" w:bidi="ar"/>
              </w:rPr>
              <w:t>遵守并严格执行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2.对</w:t>
            </w:r>
            <w:r>
              <w:rPr>
                <w:rFonts w:hint="eastAsia" w:ascii="宋体" w:hAnsi="宋体" w:cs="宋体"/>
                <w:i w:val="0"/>
                <w:iCs w:val="0"/>
                <w:color w:val="auto"/>
                <w:kern w:val="0"/>
                <w:sz w:val="21"/>
                <w:szCs w:val="21"/>
                <w:highlight w:val="none"/>
                <w:u w:val="none"/>
                <w:lang w:val="en-US" w:eastAsia="zh-CN" w:bidi="ar"/>
              </w:rPr>
              <w:t>馆内</w:t>
            </w:r>
            <w:r>
              <w:rPr>
                <w:rFonts w:hint="eastAsia" w:ascii="宋体" w:hAnsi="宋体" w:eastAsia="宋体" w:cs="宋体"/>
                <w:i w:val="0"/>
                <w:iCs w:val="0"/>
                <w:color w:val="auto"/>
                <w:kern w:val="0"/>
                <w:sz w:val="21"/>
                <w:szCs w:val="21"/>
                <w:highlight w:val="none"/>
                <w:u w:val="none"/>
                <w:lang w:val="en-US" w:eastAsia="zh-CN" w:bidi="ar"/>
              </w:rPr>
              <w:t>的违规</w:t>
            </w:r>
            <w:r>
              <w:rPr>
                <w:rFonts w:hint="eastAsia" w:ascii="宋体" w:hAnsi="宋体" w:cs="宋体"/>
                <w:i w:val="0"/>
                <w:iCs w:val="0"/>
                <w:color w:val="auto"/>
                <w:kern w:val="0"/>
                <w:sz w:val="21"/>
                <w:szCs w:val="21"/>
                <w:highlight w:val="none"/>
                <w:u w:val="none"/>
                <w:lang w:val="en-US" w:eastAsia="zh-CN" w:bidi="ar"/>
              </w:rPr>
              <w:t>行为进行及时制止与教育；3</w:t>
            </w:r>
            <w:r>
              <w:rPr>
                <w:rFonts w:hint="eastAsia" w:ascii="宋体" w:hAnsi="宋体" w:eastAsia="宋体" w:cs="宋体"/>
                <w:i w:val="0"/>
                <w:iCs w:val="0"/>
                <w:color w:val="auto"/>
                <w:kern w:val="0"/>
                <w:sz w:val="21"/>
                <w:szCs w:val="21"/>
                <w:highlight w:val="none"/>
                <w:u w:val="none"/>
                <w:lang w:val="en-US" w:eastAsia="zh-CN" w:bidi="ar"/>
              </w:rPr>
              <w:t>.严禁</w:t>
            </w:r>
            <w:r>
              <w:rPr>
                <w:rFonts w:hint="eastAsia" w:ascii="宋体" w:hAnsi="宋体" w:cs="宋体"/>
                <w:i w:val="0"/>
                <w:iCs w:val="0"/>
                <w:color w:val="auto"/>
                <w:kern w:val="0"/>
                <w:sz w:val="21"/>
                <w:szCs w:val="21"/>
                <w:highlight w:val="none"/>
                <w:u w:val="none"/>
                <w:lang w:val="en-US" w:eastAsia="zh-CN" w:bidi="ar"/>
              </w:rPr>
              <w:t>问题读者</w:t>
            </w:r>
            <w:r>
              <w:rPr>
                <w:rFonts w:hint="eastAsia" w:ascii="宋体" w:hAnsi="宋体" w:eastAsia="宋体" w:cs="宋体"/>
                <w:i w:val="0"/>
                <w:iCs w:val="0"/>
                <w:color w:val="auto"/>
                <w:kern w:val="0"/>
                <w:sz w:val="21"/>
                <w:szCs w:val="21"/>
                <w:highlight w:val="none"/>
                <w:u w:val="none"/>
                <w:lang w:val="en-US" w:eastAsia="zh-CN" w:bidi="ar"/>
              </w:rPr>
              <w:t>入</w:t>
            </w:r>
            <w:r>
              <w:rPr>
                <w:rFonts w:hint="eastAsia" w:ascii="宋体" w:hAnsi="宋体" w:cs="宋体"/>
                <w:i w:val="0"/>
                <w:iCs w:val="0"/>
                <w:color w:val="auto"/>
                <w:kern w:val="0"/>
                <w:sz w:val="21"/>
                <w:szCs w:val="21"/>
                <w:highlight w:val="none"/>
                <w:u w:val="none"/>
                <w:lang w:val="en-US" w:eastAsia="zh-CN" w:bidi="ar"/>
              </w:rPr>
              <w:t>馆</w:t>
            </w:r>
            <w:r>
              <w:rPr>
                <w:rFonts w:hint="eastAsia" w:ascii="宋体" w:hAnsi="宋体" w:eastAsia="宋体" w:cs="宋体"/>
                <w:i w:val="0"/>
                <w:iCs w:val="0"/>
                <w:color w:val="auto"/>
                <w:kern w:val="0"/>
                <w:sz w:val="21"/>
                <w:szCs w:val="21"/>
                <w:highlight w:val="none"/>
                <w:u w:val="none"/>
                <w:lang w:val="en-US" w:eastAsia="zh-CN" w:bidi="ar"/>
              </w:rPr>
              <w:t>。一次不合格扣0.5分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BE5DA2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5C1ED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63861D">
        <w:tblPrEx>
          <w:tblCellMar>
            <w:top w:w="0" w:type="dxa"/>
            <w:left w:w="108" w:type="dxa"/>
            <w:bottom w:w="0" w:type="dxa"/>
            <w:right w:w="108" w:type="dxa"/>
          </w:tblCellMar>
        </w:tblPrEx>
        <w:trPr>
          <w:trHeight w:val="1089"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61CF57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A60760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报刊管理</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B6EC291">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color="auto"/>
                <w:lang w:val="en-US" w:eastAsia="zh-CN" w:bidi="ar"/>
              </w:rPr>
              <w:t>1</w:t>
            </w:r>
            <w:r>
              <w:rPr>
                <w:rFonts w:hint="eastAsia" w:ascii="宋体" w:hAnsi="宋体" w:cs="宋体"/>
                <w:i w:val="0"/>
                <w:iCs w:val="0"/>
                <w:color w:val="auto"/>
                <w:kern w:val="0"/>
                <w:sz w:val="21"/>
                <w:szCs w:val="21"/>
                <w:highlight w:val="none"/>
                <w:u w:val="none"/>
                <w:lang w:val="en-US" w:eastAsia="zh-CN" w:bidi="ar"/>
              </w:rPr>
              <w:t>.按时上架最新报纸和期刊；2.及时下架过期报纸和期刊；3.期刊按规范进行分类标识；4.统计</w:t>
            </w:r>
            <w:r>
              <w:rPr>
                <w:rFonts w:hint="eastAsia" w:ascii="宋体" w:hAnsi="宋体" w:cs="宋体"/>
                <w:i w:val="0"/>
                <w:iCs w:val="0"/>
                <w:color w:val="auto"/>
                <w:kern w:val="0"/>
                <w:sz w:val="21"/>
                <w:szCs w:val="21"/>
                <w:highlight w:val="none"/>
                <w:u w:val="none" w:color="auto"/>
                <w:lang w:val="en-US" w:eastAsia="zh-CN" w:bidi="ar"/>
              </w:rPr>
              <w:t>报刊杂志</w:t>
            </w:r>
            <w:r>
              <w:rPr>
                <w:rFonts w:hint="eastAsia" w:ascii="宋体" w:hAnsi="宋体" w:cs="宋体"/>
                <w:i w:val="0"/>
                <w:iCs w:val="0"/>
                <w:color w:val="auto"/>
                <w:kern w:val="0"/>
                <w:sz w:val="21"/>
                <w:szCs w:val="21"/>
                <w:highlight w:val="none"/>
                <w:u w:val="none"/>
                <w:lang w:val="en-US" w:eastAsia="zh-CN" w:bidi="ar"/>
              </w:rPr>
              <w:t>种类。</w:t>
            </w:r>
            <w:r>
              <w:rPr>
                <w:rFonts w:hint="eastAsia" w:ascii="宋体" w:hAnsi="宋体" w:eastAsia="宋体" w:cs="宋体"/>
                <w:i w:val="0"/>
                <w:iCs w:val="0"/>
                <w:color w:val="auto"/>
                <w:kern w:val="0"/>
                <w:sz w:val="21"/>
                <w:szCs w:val="21"/>
                <w:highlight w:val="none"/>
                <w:u w:val="none"/>
                <w:lang w:val="en-US" w:eastAsia="zh-CN" w:bidi="ar"/>
              </w:rPr>
              <w:t>一次不合格扣0.5分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748084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B8A5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00841D">
        <w:tblPrEx>
          <w:tblCellMar>
            <w:top w:w="0" w:type="dxa"/>
            <w:left w:w="108" w:type="dxa"/>
            <w:bottom w:w="0" w:type="dxa"/>
            <w:right w:w="108" w:type="dxa"/>
          </w:tblCellMar>
        </w:tblPrEx>
        <w:trPr>
          <w:trHeight w:val="1193"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85FC01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4</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A0EBA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报刊收发</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2F35262">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color="auto"/>
                <w:lang w:val="en-US" w:eastAsia="zh-CN"/>
              </w:rPr>
              <w:t>1</w:t>
            </w:r>
            <w:r>
              <w:rPr>
                <w:rFonts w:hint="eastAsia" w:ascii="宋体" w:hAnsi="宋体" w:cs="宋体"/>
                <w:i w:val="0"/>
                <w:iCs w:val="0"/>
                <w:color w:val="auto"/>
                <w:sz w:val="21"/>
                <w:szCs w:val="21"/>
                <w:highlight w:val="none"/>
                <w:u w:val="none"/>
                <w:lang w:val="en-US" w:eastAsia="zh-CN"/>
              </w:rPr>
              <w:t>.规范验收</w:t>
            </w:r>
            <w:r>
              <w:rPr>
                <w:rFonts w:hint="eastAsia" w:ascii="宋体" w:hAnsi="宋体" w:cs="宋体"/>
                <w:i w:val="0"/>
                <w:iCs w:val="0"/>
                <w:color w:val="auto"/>
                <w:sz w:val="21"/>
                <w:szCs w:val="21"/>
                <w:highlight w:val="none"/>
                <w:u w:val="none" w:color="auto"/>
                <w:lang w:val="en-US" w:eastAsia="zh-CN"/>
              </w:rPr>
              <w:t>报刊杂志</w:t>
            </w:r>
            <w:r>
              <w:rPr>
                <w:rFonts w:hint="eastAsia" w:ascii="宋体" w:hAnsi="宋体" w:cs="宋体"/>
                <w:i w:val="0"/>
                <w:iCs w:val="0"/>
                <w:color w:val="auto"/>
                <w:sz w:val="21"/>
                <w:szCs w:val="21"/>
                <w:highlight w:val="none"/>
                <w:u w:val="none"/>
                <w:lang w:val="en-US" w:eastAsia="zh-CN"/>
              </w:rPr>
              <w:t>并形成台账；2.及时准确无误地将</w:t>
            </w:r>
            <w:r>
              <w:rPr>
                <w:rFonts w:hint="eastAsia" w:ascii="宋体" w:hAnsi="宋体" w:cs="宋体"/>
                <w:i w:val="0"/>
                <w:iCs w:val="0"/>
                <w:color w:val="auto"/>
                <w:sz w:val="21"/>
                <w:szCs w:val="21"/>
                <w:highlight w:val="none"/>
                <w:u w:val="none" w:color="auto"/>
                <w:lang w:val="en-US" w:eastAsia="zh-CN"/>
              </w:rPr>
              <w:t>报刊杂志</w:t>
            </w:r>
            <w:r>
              <w:rPr>
                <w:rFonts w:hint="eastAsia" w:ascii="宋体" w:hAnsi="宋体" w:cs="宋体"/>
                <w:i w:val="0"/>
                <w:iCs w:val="0"/>
                <w:color w:val="auto"/>
                <w:sz w:val="21"/>
                <w:szCs w:val="21"/>
                <w:highlight w:val="none"/>
                <w:u w:val="none"/>
                <w:lang w:val="en-US" w:eastAsia="zh-CN"/>
              </w:rPr>
              <w:t>整理后分发至各部门，并完成《报刊分发表》签字确认；3.每月统计</w:t>
            </w:r>
            <w:r>
              <w:rPr>
                <w:rFonts w:hint="eastAsia" w:ascii="宋体" w:hAnsi="宋体" w:cs="宋体"/>
                <w:i w:val="0"/>
                <w:iCs w:val="0"/>
                <w:color w:val="auto"/>
                <w:sz w:val="21"/>
                <w:szCs w:val="21"/>
                <w:highlight w:val="none"/>
                <w:u w:val="none" w:color="auto"/>
                <w:lang w:val="en-US" w:eastAsia="zh-CN"/>
              </w:rPr>
              <w:t>报刊杂志</w:t>
            </w:r>
            <w:r>
              <w:rPr>
                <w:rFonts w:hint="eastAsia" w:ascii="宋体" w:hAnsi="宋体" w:cs="宋体"/>
                <w:i w:val="0"/>
                <w:iCs w:val="0"/>
                <w:color w:val="auto"/>
                <w:sz w:val="21"/>
                <w:szCs w:val="21"/>
                <w:highlight w:val="none"/>
                <w:u w:val="none"/>
                <w:lang w:val="en-US" w:eastAsia="zh-CN"/>
              </w:rPr>
              <w:t>收发动态数据。</w:t>
            </w:r>
            <w:r>
              <w:rPr>
                <w:rFonts w:hint="eastAsia" w:ascii="宋体" w:hAnsi="宋体" w:eastAsia="宋体" w:cs="宋体"/>
                <w:i w:val="0"/>
                <w:iCs w:val="0"/>
                <w:color w:val="auto"/>
                <w:kern w:val="0"/>
                <w:sz w:val="21"/>
                <w:szCs w:val="21"/>
                <w:highlight w:val="none"/>
                <w:u w:val="none"/>
                <w:lang w:val="en-US" w:eastAsia="zh-CN" w:bidi="ar"/>
              </w:rPr>
              <w:t>出现一次错误扣0.5分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85E1AB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958F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D6EEE4">
        <w:tblPrEx>
          <w:tblCellMar>
            <w:top w:w="0" w:type="dxa"/>
            <w:left w:w="108" w:type="dxa"/>
            <w:bottom w:w="0" w:type="dxa"/>
            <w:right w:w="108" w:type="dxa"/>
          </w:tblCellMar>
        </w:tblPrEx>
        <w:trPr>
          <w:trHeight w:val="824"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313B2B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4D2F52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安全管理</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12F58F6">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color="auto"/>
                <w:lang w:val="en-US" w:eastAsia="zh-CN"/>
              </w:rPr>
              <w:t>1</w:t>
            </w:r>
            <w:r>
              <w:rPr>
                <w:rFonts w:hint="eastAsia" w:ascii="宋体" w:hAnsi="宋体" w:cs="宋体"/>
                <w:i w:val="0"/>
                <w:iCs w:val="0"/>
                <w:color w:val="auto"/>
                <w:sz w:val="21"/>
                <w:szCs w:val="21"/>
                <w:highlight w:val="none"/>
                <w:u w:val="none"/>
                <w:lang w:val="en-US" w:eastAsia="zh-CN"/>
              </w:rPr>
              <w:t>.按时参加安全培训并熟练技能；2.安全用水用电，注意国有资产管理与维护；3.每天安全巡视4次；4.遇到安全问题第一时间报告图书馆领导。</w:t>
            </w:r>
            <w:r>
              <w:rPr>
                <w:rFonts w:hint="eastAsia" w:ascii="宋体" w:hAnsi="宋体" w:eastAsia="宋体" w:cs="宋体"/>
                <w:i w:val="0"/>
                <w:iCs w:val="0"/>
                <w:color w:val="auto"/>
                <w:kern w:val="0"/>
                <w:sz w:val="21"/>
                <w:szCs w:val="21"/>
                <w:highlight w:val="none"/>
                <w:u w:val="none"/>
                <w:lang w:val="en-US" w:eastAsia="zh-CN" w:bidi="ar"/>
              </w:rPr>
              <w:t>一次不检查</w:t>
            </w:r>
            <w:r>
              <w:rPr>
                <w:rFonts w:hint="eastAsia" w:ascii="宋体" w:hAnsi="宋体" w:cs="宋体"/>
                <w:i w:val="0"/>
                <w:iCs w:val="0"/>
                <w:color w:val="auto"/>
                <w:kern w:val="0"/>
                <w:sz w:val="21"/>
                <w:szCs w:val="21"/>
                <w:highlight w:val="none"/>
                <w:u w:val="none"/>
                <w:lang w:val="en-US" w:eastAsia="zh-CN" w:bidi="ar"/>
              </w:rPr>
              <w:t>、不参训</w:t>
            </w:r>
            <w:r>
              <w:rPr>
                <w:rFonts w:hint="eastAsia" w:ascii="宋体" w:hAnsi="宋体" w:eastAsia="宋体" w:cs="宋体"/>
                <w:i w:val="0"/>
                <w:iCs w:val="0"/>
                <w:color w:val="auto"/>
                <w:kern w:val="0"/>
                <w:sz w:val="21"/>
                <w:szCs w:val="21"/>
                <w:highlight w:val="none"/>
                <w:u w:val="none"/>
                <w:lang w:val="en-US" w:eastAsia="zh-CN" w:bidi="ar"/>
              </w:rPr>
              <w:t>扣0.5分、不</w:t>
            </w:r>
            <w:r>
              <w:rPr>
                <w:rFonts w:hint="eastAsia" w:ascii="宋体" w:hAnsi="宋体" w:cs="宋体"/>
                <w:i w:val="0"/>
                <w:iCs w:val="0"/>
                <w:color w:val="auto"/>
                <w:kern w:val="0"/>
                <w:sz w:val="21"/>
                <w:szCs w:val="21"/>
                <w:highlight w:val="none"/>
                <w:u w:val="none"/>
                <w:lang w:val="en-US" w:eastAsia="zh-CN" w:bidi="ar"/>
              </w:rPr>
              <w:t>做巡查</w:t>
            </w:r>
            <w:r>
              <w:rPr>
                <w:rFonts w:hint="eastAsia" w:ascii="宋体" w:hAnsi="宋体" w:eastAsia="宋体" w:cs="宋体"/>
                <w:i w:val="0"/>
                <w:iCs w:val="0"/>
                <w:color w:val="auto"/>
                <w:kern w:val="0"/>
                <w:sz w:val="21"/>
                <w:szCs w:val="21"/>
                <w:highlight w:val="none"/>
                <w:u w:val="none"/>
                <w:lang w:val="en-US" w:eastAsia="zh-CN" w:bidi="ar"/>
              </w:rPr>
              <w:t>记录扣0.5分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608356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675A3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63EE42">
        <w:tblPrEx>
          <w:tblCellMar>
            <w:top w:w="0" w:type="dxa"/>
            <w:left w:w="108" w:type="dxa"/>
            <w:bottom w:w="0" w:type="dxa"/>
            <w:right w:w="108" w:type="dxa"/>
          </w:tblCellMar>
        </w:tblPrEx>
        <w:trPr>
          <w:trHeight w:val="1203"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06871A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0F636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服务</w:t>
            </w:r>
            <w:r>
              <w:rPr>
                <w:rFonts w:hint="eastAsia" w:ascii="宋体" w:hAnsi="宋体" w:cs="宋体"/>
                <w:i w:val="0"/>
                <w:iCs w:val="0"/>
                <w:color w:val="auto"/>
                <w:kern w:val="0"/>
                <w:sz w:val="21"/>
                <w:szCs w:val="21"/>
                <w:highlight w:val="none"/>
                <w:u w:val="none"/>
                <w:lang w:val="en-US" w:eastAsia="zh-CN" w:bidi="ar"/>
              </w:rPr>
              <w:t>质量</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EF529E0">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0"/>
                <w:highlight w:val="none"/>
                <w:u w:val="none" w:color="auto"/>
                <w:lang w:val="en-US" w:eastAsia="zh-CN"/>
              </w:rPr>
              <w:t>1</w:t>
            </w:r>
            <w:r>
              <w:rPr>
                <w:rFonts w:hint="eastAsia" w:ascii="宋体" w:hAnsi="宋体" w:eastAsia="宋体" w:cs="宋体"/>
                <w:color w:val="auto"/>
                <w:szCs w:val="20"/>
                <w:highlight w:val="none"/>
                <w:lang w:val="en-US" w:eastAsia="zh-CN"/>
              </w:rPr>
              <w:t>.</w:t>
            </w:r>
            <w:r>
              <w:rPr>
                <w:rFonts w:hint="eastAsia" w:ascii="宋体" w:hAnsi="宋体" w:cs="宋体"/>
                <w:color w:val="auto"/>
                <w:szCs w:val="20"/>
                <w:highlight w:val="none"/>
                <w:lang w:val="en-US" w:eastAsia="zh-CN"/>
              </w:rPr>
              <w:t>能够积极主动、科学合理为师生读者推</w:t>
            </w:r>
            <w:r>
              <w:rPr>
                <w:rFonts w:hint="eastAsia" w:ascii="宋体" w:hAnsi="宋体" w:cs="宋体"/>
                <w:color w:val="auto"/>
                <w:szCs w:val="20"/>
                <w:highlight w:val="none"/>
                <w:u w:val="none"/>
                <w:lang w:val="en-US" w:eastAsia="zh-CN"/>
              </w:rPr>
              <w:t>荐</w:t>
            </w:r>
            <w:r>
              <w:rPr>
                <w:rFonts w:hint="eastAsia" w:ascii="宋体" w:hAnsi="宋体" w:cs="宋体"/>
                <w:color w:val="auto"/>
                <w:szCs w:val="20"/>
                <w:highlight w:val="none"/>
                <w:u w:val="none" w:color="auto"/>
                <w:lang w:val="en-US" w:eastAsia="zh-CN"/>
              </w:rPr>
              <w:t>报刊杂志</w:t>
            </w:r>
            <w:r>
              <w:rPr>
                <w:rFonts w:hint="eastAsia" w:ascii="宋体" w:hAnsi="宋体" w:cs="宋体"/>
                <w:color w:val="auto"/>
                <w:szCs w:val="20"/>
                <w:highlight w:val="none"/>
                <w:lang w:val="en-US" w:eastAsia="zh-CN"/>
              </w:rPr>
              <w:t>；2.热情服务、亲和力强，获得广大读者喜爱；3.关心读者，竭尽全力地满足读者合理需求。</w:t>
            </w:r>
            <w:r>
              <w:rPr>
                <w:rFonts w:hint="eastAsia" w:ascii="宋体" w:hAnsi="宋体" w:cs="宋体"/>
                <w:i w:val="0"/>
                <w:iCs w:val="0"/>
                <w:color w:val="auto"/>
                <w:sz w:val="21"/>
                <w:szCs w:val="21"/>
                <w:highlight w:val="none"/>
                <w:u w:val="none"/>
                <w:lang w:val="en-US" w:eastAsia="zh-CN"/>
              </w:rPr>
              <w:t>被投诉一次扣1分</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06E8FE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EB599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3692CB">
        <w:tblPrEx>
          <w:tblCellMar>
            <w:top w:w="0" w:type="dxa"/>
            <w:left w:w="108" w:type="dxa"/>
            <w:bottom w:w="0" w:type="dxa"/>
            <w:right w:w="108" w:type="dxa"/>
          </w:tblCellMar>
        </w:tblPrEx>
        <w:trPr>
          <w:trHeight w:val="1624" w:hRule="atLeast"/>
          <w:jc w:val="center"/>
        </w:trPr>
        <w:tc>
          <w:tcPr>
            <w:tcW w:w="556"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35B7AF4">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149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8C1D1A2">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临时工作</w:t>
            </w:r>
          </w:p>
        </w:tc>
        <w:tc>
          <w:tcPr>
            <w:tcW w:w="6285"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4E8C2F9">
            <w:pPr>
              <w:keepNext w:val="0"/>
              <w:keepLines w:val="0"/>
              <w:suppressLineNumbers w:val="0"/>
              <w:spacing w:before="0" w:beforeAutospacing="0" w:after="0" w:afterAutospacing="0"/>
              <w:ind w:left="0" w:leftChars="0" w:right="0" w:rightChars="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按照学校有关规定，配合学校相关管理部门分配的其他工作，如</w:t>
            </w:r>
            <w:r>
              <w:rPr>
                <w:rFonts w:hint="eastAsia" w:ascii="宋体" w:hAnsi="宋体" w:cs="宋体"/>
                <w:i w:val="0"/>
                <w:iCs w:val="0"/>
                <w:color w:val="auto"/>
                <w:kern w:val="0"/>
                <w:sz w:val="21"/>
                <w:szCs w:val="21"/>
                <w:highlight w:val="none"/>
                <w:u w:val="none"/>
                <w:lang w:val="en-US" w:eastAsia="zh-CN" w:bidi="ar"/>
              </w:rPr>
              <w:t>开会、胶装过刊</w:t>
            </w:r>
            <w:r>
              <w:rPr>
                <w:rFonts w:hint="eastAsia" w:ascii="宋体" w:hAnsi="宋体" w:eastAsia="宋体" w:cs="宋体"/>
                <w:i w:val="0"/>
                <w:iCs w:val="0"/>
                <w:color w:val="auto"/>
                <w:kern w:val="0"/>
                <w:sz w:val="21"/>
                <w:szCs w:val="21"/>
                <w:highlight w:val="none"/>
                <w:u w:val="none"/>
                <w:lang w:val="en-US" w:eastAsia="zh-CN" w:bidi="ar"/>
              </w:rPr>
              <w:t>等。配合好学校积极迎接上级各类检查。1.配合学校相关部门张贴海报及分配的给物业能力所及的工作。2.配合好学校的相关迎接工作。不配合一次扣</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E284EEB">
            <w:pPr>
              <w:keepNext w:val="0"/>
              <w:keepLines w:val="0"/>
              <w:suppressLineNumbers w:val="0"/>
              <w:spacing w:before="0" w:beforeAutospacing="0" w:after="0" w:afterAutospacing="0"/>
              <w:ind w:left="0" w:leftChars="0" w:right="0" w:rightChars="0"/>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FCE82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07A626">
        <w:tblPrEx>
          <w:tblCellMar>
            <w:top w:w="0" w:type="dxa"/>
            <w:left w:w="108" w:type="dxa"/>
            <w:bottom w:w="0" w:type="dxa"/>
            <w:right w:w="108"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42ACCA">
            <w:pPr>
              <w:keepNext w:val="0"/>
              <w:keepLines w:val="0"/>
              <w:suppressLineNumbers w:val="0"/>
              <w:shd w:val="solid" w:color="FFFFFF" w:fill="auto"/>
              <w:autoSpaceDN w:val="0"/>
              <w:snapToGrid w:val="0"/>
              <w:spacing w:before="0" w:beforeAutospacing="0" w:after="0" w:afterAutospacing="0"/>
              <w:ind w:left="0" w:right="0"/>
              <w:jc w:val="center"/>
              <w:rPr>
                <w:rFonts w:hint="default" w:ascii="宋体" w:hAnsi="宋体" w:eastAsia="宋体" w:cs="仿宋"/>
                <w:color w:val="auto"/>
                <w:kern w:val="2"/>
                <w:sz w:val="21"/>
                <w:szCs w:val="21"/>
                <w:highlight w:val="none"/>
                <w:shd w:val="clear" w:color="auto" w:fill="FFFFFF"/>
                <w:lang w:val="en-US" w:eastAsia="zh-CN" w:bidi="ar-SA"/>
              </w:rPr>
            </w:pPr>
            <w:r>
              <w:rPr>
                <w:rFonts w:hint="eastAsia" w:ascii="宋体" w:hAnsi="宋体" w:cs="仿宋"/>
                <w:color w:val="auto"/>
                <w:szCs w:val="21"/>
                <w:highlight w:val="none"/>
                <w:shd w:val="clear" w:color="auto" w:fill="FFFFFF"/>
                <w:lang w:val="en-US" w:eastAsia="zh-CN"/>
              </w:rPr>
              <w:t>8</w:t>
            </w:r>
          </w:p>
        </w:tc>
        <w:tc>
          <w:tcPr>
            <w:tcW w:w="1492" w:type="dxa"/>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95A2A7B">
            <w:pPr>
              <w:keepNext w:val="0"/>
              <w:keepLines w:val="0"/>
              <w:suppressLineNumbers w:val="0"/>
              <w:shd w:val="solid" w:color="FFFFFF" w:fill="auto"/>
              <w:autoSpaceDN w:val="0"/>
              <w:snapToGrid w:val="0"/>
              <w:spacing w:before="0" w:beforeAutospacing="0" w:after="0" w:afterAutospacing="0"/>
              <w:ind w:left="0" w:right="0"/>
              <w:jc w:val="center"/>
              <w:rPr>
                <w:rFonts w:hint="default" w:ascii="宋体" w:hAnsi="宋体" w:eastAsia="宋体" w:cs="仿宋"/>
                <w:b/>
                <w:bCs/>
                <w:color w:val="auto"/>
                <w:kern w:val="2"/>
                <w:sz w:val="21"/>
                <w:szCs w:val="21"/>
                <w:highlight w:val="none"/>
                <w:shd w:val="clear" w:color="auto" w:fill="FFFFFF"/>
                <w:lang w:val="en-US" w:eastAsia="zh-CN" w:bidi="ar-SA"/>
              </w:rPr>
            </w:pPr>
            <w:r>
              <w:rPr>
                <w:rFonts w:hint="eastAsia" w:ascii="宋体" w:hAnsi="宋体" w:eastAsia="宋体" w:cs="仿宋"/>
                <w:color w:val="auto"/>
                <w:szCs w:val="21"/>
                <w:highlight w:val="none"/>
                <w:shd w:val="clear" w:color="auto" w:fill="FFFFFF"/>
                <w:lang w:val="en-US" w:eastAsia="zh-CN"/>
              </w:rPr>
              <w:t>加分项（10分）</w:t>
            </w:r>
          </w:p>
        </w:tc>
        <w:tc>
          <w:tcPr>
            <w:tcW w:w="6285" w:type="dxa"/>
            <w:gridSpan w:val="4"/>
            <w:tcBorders>
              <w:top w:val="single" w:color="auto"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4CA3BEF1">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在服务上积极主动，表现突出，取得实际成绩，高于合同标准，为学校作出突出贡献，可额外增加1</w:t>
            </w:r>
            <w:r>
              <w:rPr>
                <w:rFonts w:hint="eastAsia" w:ascii="宋体" w:hAnsi="宋体" w:cs="仿宋"/>
                <w:color w:val="auto"/>
                <w:szCs w:val="21"/>
                <w:highlight w:val="none"/>
                <w:shd w:val="clear" w:color="auto" w:fill="FFFFFF"/>
                <w:lang w:val="en-US" w:eastAsia="zh-CN"/>
              </w:rPr>
              <w:t>～</w:t>
            </w:r>
            <w:r>
              <w:rPr>
                <w:rFonts w:hint="eastAsia" w:ascii="宋体" w:hAnsi="宋体" w:eastAsia="宋体" w:cs="仿宋"/>
                <w:color w:val="auto"/>
                <w:szCs w:val="21"/>
                <w:highlight w:val="none"/>
                <w:shd w:val="clear" w:color="auto" w:fill="FFFFFF"/>
                <w:lang w:val="en-US" w:eastAsia="zh-CN"/>
              </w:rPr>
              <w:t>10分。</w:t>
            </w:r>
          </w:p>
          <w:p w14:paraId="0CE63C10">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仿宋"/>
                <w:color w:val="auto"/>
                <w:kern w:val="2"/>
                <w:sz w:val="21"/>
                <w:szCs w:val="21"/>
                <w:highlight w:val="none"/>
                <w:shd w:val="clear" w:color="auto" w:fill="FFFFFF"/>
                <w:lang w:val="en-US" w:eastAsia="zh-CN" w:bidi="ar-SA"/>
              </w:rPr>
            </w:pPr>
            <w:r>
              <w:rPr>
                <w:rFonts w:hint="eastAsia" w:ascii="宋体" w:hAnsi="宋体" w:eastAsia="宋体" w:cs="仿宋"/>
                <w:b/>
                <w:bCs/>
                <w:color w:val="auto"/>
                <w:szCs w:val="21"/>
                <w:highlight w:val="none"/>
                <w:shd w:val="clear" w:color="auto" w:fill="FFFFFF"/>
                <w:lang w:val="en-US" w:eastAsia="zh-CN"/>
              </w:rPr>
              <w:t>加分说明：</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92E46BD">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仿宋"/>
                <w:color w:val="auto"/>
                <w:kern w:val="2"/>
                <w:sz w:val="21"/>
                <w:szCs w:val="21"/>
                <w:highlight w:val="none"/>
                <w:shd w:val="clear" w:color="auto" w:fill="FFFFFF"/>
                <w:lang w:val="en-US" w:eastAsia="zh-CN" w:bidi="ar-SA"/>
              </w:rPr>
            </w:pPr>
            <w:r>
              <w:rPr>
                <w:rFonts w:hint="eastAsia" w:ascii="宋体" w:hAnsi="宋体" w:eastAsia="宋体" w:cs="仿宋"/>
                <w:color w:val="auto"/>
                <w:szCs w:val="21"/>
                <w:highlight w:val="none"/>
                <w:shd w:val="clear" w:color="auto" w:fill="FFFFFF"/>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7A98E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6F4E3E">
        <w:tblPrEx>
          <w:tblCellMar>
            <w:top w:w="0" w:type="dxa"/>
            <w:left w:w="108" w:type="dxa"/>
            <w:bottom w:w="0" w:type="dxa"/>
            <w:right w:w="108" w:type="dxa"/>
          </w:tblCellMar>
        </w:tblPrEx>
        <w:trPr>
          <w:trHeight w:val="759" w:hRule="atLeast"/>
          <w:jc w:val="center"/>
        </w:trPr>
        <w:tc>
          <w:tcPr>
            <w:tcW w:w="8333" w:type="dxa"/>
            <w:gridSpan w:val="6"/>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B2C8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仿宋"/>
                <w:b/>
                <w:bCs/>
                <w:color w:val="auto"/>
                <w:szCs w:val="21"/>
                <w:highlight w:val="none"/>
                <w:shd w:val="clear" w:color="auto" w:fill="FFFFFF"/>
                <w:lang w:val="en-US" w:eastAsia="zh-CN"/>
              </w:rPr>
              <w:t>合计：</w:t>
            </w:r>
          </w:p>
        </w:tc>
        <w:tc>
          <w:tcPr>
            <w:tcW w:w="75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B0E53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26CFE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1A94191">
        <w:tblPrEx>
          <w:tblCellMar>
            <w:top w:w="0" w:type="dxa"/>
            <w:left w:w="108" w:type="dxa"/>
            <w:bottom w:w="0" w:type="dxa"/>
            <w:right w:w="108" w:type="dxa"/>
          </w:tblCellMar>
        </w:tblPrEx>
        <w:trPr>
          <w:trHeight w:val="624"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09C153A">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仿宋"/>
                <w:b/>
                <w:bCs/>
                <w:color w:val="auto"/>
                <w:szCs w:val="21"/>
                <w:highlight w:val="none"/>
                <w:shd w:val="clear" w:color="auto" w:fill="FFFFFF"/>
                <w:lang w:val="en-US" w:eastAsia="zh-CN"/>
              </w:rPr>
              <w:t>考核人：</w:t>
            </w:r>
          </w:p>
        </w:tc>
        <w:tc>
          <w:tcPr>
            <w:tcW w:w="247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EF75E9">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p>
        </w:tc>
        <w:tc>
          <w:tcPr>
            <w:tcW w:w="247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7829DD4">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仿宋"/>
                <w:b/>
                <w:bCs/>
                <w:color w:val="auto"/>
                <w:szCs w:val="21"/>
                <w:highlight w:val="none"/>
                <w:shd w:val="clear" w:color="auto" w:fill="FFFFFF"/>
                <w:lang w:val="en-US" w:eastAsia="zh-CN"/>
              </w:rPr>
              <w:t>审核人：</w:t>
            </w:r>
          </w:p>
        </w:tc>
        <w:tc>
          <w:tcPr>
            <w:tcW w:w="2477"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CAD5278">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p>
        </w:tc>
      </w:tr>
    </w:tbl>
    <w:p w14:paraId="676E5E93">
      <w:pPr>
        <w:rPr>
          <w:color w:val="auto"/>
          <w:highlight w:val="none"/>
        </w:rPr>
      </w:pPr>
    </w:p>
    <w:p w14:paraId="6D924F36">
      <w:pPr>
        <w:keepNext w:val="0"/>
        <w:keepLines w:val="0"/>
        <w:widowControl/>
        <w:suppressLineNumbers w:val="0"/>
        <w:spacing w:before="0" w:beforeAutospacing="0" w:after="0" w:afterAutospacing="0"/>
        <w:ind w:left="0" w:right="0"/>
        <w:jc w:val="center"/>
        <w:textAlignment w:val="center"/>
        <w:rPr>
          <w:rFonts w:hint="eastAsia" w:ascii="宋体" w:hAnsi="宋体" w:cs="仿宋"/>
          <w:b/>
          <w:color w:val="auto"/>
          <w:sz w:val="24"/>
          <w:szCs w:val="24"/>
          <w:highlight w:val="none"/>
          <w:u w:val="none" w:color="auto"/>
          <w:shd w:val="clear" w:color="auto" w:fill="FFFFFF"/>
          <w:lang w:val="en-US" w:eastAsia="zh-CN"/>
        </w:rPr>
      </w:pPr>
    </w:p>
    <w:p w14:paraId="245A74EF">
      <w:pPr>
        <w:keepNext w:val="0"/>
        <w:keepLines w:val="0"/>
        <w:widowControl/>
        <w:suppressLineNumbers w:val="0"/>
        <w:spacing w:before="0" w:beforeAutospacing="0" w:after="0" w:afterAutospacing="0"/>
        <w:ind w:left="0" w:right="0"/>
        <w:jc w:val="center"/>
        <w:textAlignment w:val="center"/>
        <w:rPr>
          <w:rFonts w:hint="eastAsia" w:ascii="宋体" w:hAnsi="宋体" w:cs="仿宋"/>
          <w:b/>
          <w:color w:val="auto"/>
          <w:sz w:val="24"/>
          <w:szCs w:val="24"/>
          <w:highlight w:val="none"/>
          <w:shd w:val="clear" w:color="auto" w:fill="FFFFFF"/>
          <w:lang w:val="en-US" w:eastAsia="zh-CN"/>
        </w:rPr>
      </w:pPr>
      <w:r>
        <w:rPr>
          <w:rFonts w:hint="eastAsia" w:ascii="宋体" w:hAnsi="宋体" w:cs="仿宋"/>
          <w:b/>
          <w:color w:val="auto"/>
          <w:sz w:val="24"/>
          <w:szCs w:val="24"/>
          <w:highlight w:val="none"/>
          <w:u w:val="none" w:color="auto"/>
          <w:shd w:val="clear" w:color="auto" w:fill="FFFFFF"/>
          <w:lang w:val="en-US" w:eastAsia="zh-CN"/>
        </w:rPr>
        <w:t>6</w:t>
      </w:r>
      <w:r>
        <w:rPr>
          <w:rFonts w:hint="eastAsia" w:ascii="宋体" w:hAnsi="宋体" w:cs="仿宋"/>
          <w:b/>
          <w:color w:val="auto"/>
          <w:sz w:val="24"/>
          <w:szCs w:val="24"/>
          <w:highlight w:val="none"/>
          <w:shd w:val="clear" w:color="auto" w:fill="FFFFFF"/>
          <w:lang w:val="en-US" w:eastAsia="zh-CN"/>
        </w:rPr>
        <w:t>.琴房管理考核表（艺术系）</w:t>
      </w:r>
    </w:p>
    <w:tbl>
      <w:tblPr>
        <w:tblStyle w:val="10"/>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85"/>
        <w:gridCol w:w="425"/>
        <w:gridCol w:w="2473"/>
        <w:gridCol w:w="2473"/>
        <w:gridCol w:w="899"/>
        <w:gridCol w:w="750"/>
        <w:gridCol w:w="825"/>
      </w:tblGrid>
      <w:tr w14:paraId="5501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3" w:type="dxa"/>
            <w:vAlign w:val="center"/>
          </w:tcPr>
          <w:p w14:paraId="47B48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85" w:type="dxa"/>
            <w:vAlign w:val="center"/>
          </w:tcPr>
          <w:p w14:paraId="66B48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6270" w:type="dxa"/>
            <w:gridSpan w:val="4"/>
            <w:vAlign w:val="center"/>
          </w:tcPr>
          <w:p w14:paraId="2EF18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考核要求及标准</w:t>
            </w:r>
          </w:p>
        </w:tc>
        <w:tc>
          <w:tcPr>
            <w:tcW w:w="750" w:type="dxa"/>
            <w:vAlign w:val="center"/>
          </w:tcPr>
          <w:p w14:paraId="615C4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825" w:type="dxa"/>
            <w:vAlign w:val="center"/>
          </w:tcPr>
          <w:p w14:paraId="5766B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评分</w:t>
            </w:r>
          </w:p>
        </w:tc>
      </w:tr>
      <w:tr w14:paraId="1E90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63" w:type="dxa"/>
            <w:vMerge w:val="restart"/>
            <w:vAlign w:val="center"/>
          </w:tcPr>
          <w:p w14:paraId="08663CA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1485" w:type="dxa"/>
            <w:vMerge w:val="restart"/>
            <w:vAlign w:val="center"/>
          </w:tcPr>
          <w:p w14:paraId="41B944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职业道德</w:t>
            </w:r>
          </w:p>
        </w:tc>
        <w:tc>
          <w:tcPr>
            <w:tcW w:w="6270" w:type="dxa"/>
            <w:gridSpan w:val="4"/>
            <w:vAlign w:val="center"/>
          </w:tcPr>
          <w:p w14:paraId="6FDEF0B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爱岗敬业、认真负责</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消极怠工、不负责任发现一次扣2分</w:t>
            </w:r>
            <w:r>
              <w:rPr>
                <w:rFonts w:hint="eastAsia" w:ascii="宋体" w:hAnsi="宋体" w:cs="宋体"/>
                <w:color w:val="auto"/>
                <w:sz w:val="21"/>
                <w:szCs w:val="21"/>
                <w:highlight w:val="none"/>
                <w:vertAlign w:val="baseline"/>
                <w:lang w:val="en-US" w:eastAsia="zh-CN"/>
              </w:rPr>
              <w:t>。</w:t>
            </w:r>
          </w:p>
        </w:tc>
        <w:tc>
          <w:tcPr>
            <w:tcW w:w="750" w:type="dxa"/>
            <w:vAlign w:val="center"/>
          </w:tcPr>
          <w:p w14:paraId="2B1154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825" w:type="dxa"/>
            <w:vAlign w:val="center"/>
          </w:tcPr>
          <w:p w14:paraId="381E6F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0F36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3" w:type="dxa"/>
            <w:vMerge w:val="continue"/>
            <w:vAlign w:val="center"/>
          </w:tcPr>
          <w:p w14:paraId="64314B94">
            <w:pPr>
              <w:keepNext w:val="0"/>
              <w:keepLines w:val="0"/>
              <w:suppressLineNumbers w:val="0"/>
              <w:spacing w:before="0" w:beforeAutospacing="0" w:after="0" w:afterAutospacing="0" w:line="360" w:lineRule="auto"/>
              <w:ind w:left="0" w:right="0"/>
              <w:jc w:val="center"/>
              <w:rPr>
                <w:rFonts w:hint="default" w:ascii="宋体" w:hAnsi="宋体" w:cs="宋体"/>
                <w:color w:val="auto"/>
                <w:sz w:val="21"/>
                <w:szCs w:val="21"/>
                <w:highlight w:val="none"/>
                <w:vertAlign w:val="baseline"/>
                <w:lang w:val="en-US" w:eastAsia="zh-CN"/>
              </w:rPr>
            </w:pPr>
          </w:p>
        </w:tc>
        <w:tc>
          <w:tcPr>
            <w:tcW w:w="1485" w:type="dxa"/>
            <w:vMerge w:val="continue"/>
            <w:vAlign w:val="center"/>
          </w:tcPr>
          <w:p w14:paraId="006DD9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6270" w:type="dxa"/>
            <w:gridSpan w:val="4"/>
            <w:vAlign w:val="center"/>
          </w:tcPr>
          <w:p w14:paraId="689B43A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关爱学生、团结同事，热情礼貌有耐心</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对学生、老师无耐心，工作态度不端正，遭学生、老师投诉经发现核实一次扣2分</w:t>
            </w:r>
            <w:r>
              <w:rPr>
                <w:rFonts w:hint="eastAsia" w:ascii="宋体" w:hAnsi="宋体" w:cs="宋体"/>
                <w:color w:val="auto"/>
                <w:sz w:val="21"/>
                <w:szCs w:val="21"/>
                <w:highlight w:val="none"/>
                <w:vertAlign w:val="baseline"/>
                <w:lang w:val="en-US" w:eastAsia="zh-CN"/>
              </w:rPr>
              <w:t>。</w:t>
            </w:r>
          </w:p>
        </w:tc>
        <w:tc>
          <w:tcPr>
            <w:tcW w:w="750" w:type="dxa"/>
            <w:vAlign w:val="center"/>
          </w:tcPr>
          <w:p w14:paraId="47A6CC9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825" w:type="dxa"/>
            <w:vAlign w:val="center"/>
          </w:tcPr>
          <w:p w14:paraId="09E12F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0A8C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3" w:type="dxa"/>
            <w:vMerge w:val="continue"/>
            <w:vAlign w:val="center"/>
          </w:tcPr>
          <w:p w14:paraId="68F95F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485" w:type="dxa"/>
            <w:vMerge w:val="continue"/>
            <w:vAlign w:val="center"/>
          </w:tcPr>
          <w:p w14:paraId="7289CE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6270" w:type="dxa"/>
            <w:gridSpan w:val="4"/>
            <w:vAlign w:val="center"/>
          </w:tcPr>
          <w:p w14:paraId="2824440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有担当，有职业道德素养</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推卸责任、缺乏职业道德素养，发现一次扣1分。</w:t>
            </w:r>
          </w:p>
        </w:tc>
        <w:tc>
          <w:tcPr>
            <w:tcW w:w="750" w:type="dxa"/>
            <w:vAlign w:val="center"/>
          </w:tcPr>
          <w:p w14:paraId="37D6997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825" w:type="dxa"/>
            <w:vAlign w:val="center"/>
          </w:tcPr>
          <w:p w14:paraId="2F274A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585C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63" w:type="dxa"/>
            <w:vAlign w:val="center"/>
          </w:tcPr>
          <w:p w14:paraId="5E898B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485" w:type="dxa"/>
            <w:vAlign w:val="center"/>
          </w:tcPr>
          <w:p w14:paraId="69E605C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工作纪律</w:t>
            </w:r>
          </w:p>
        </w:tc>
        <w:tc>
          <w:tcPr>
            <w:tcW w:w="6270" w:type="dxa"/>
            <w:gridSpan w:val="4"/>
            <w:vAlign w:val="center"/>
          </w:tcPr>
          <w:p w14:paraId="0C93B6B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按时上下班，无迟到、早退、旷工现象；着装整洁；遵守学校各项规章制度</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lang w:val="en-US" w:eastAsia="zh-CN"/>
              </w:rPr>
              <w:t>违反劳动纪律一次扣1分；着装不整洁一次扣1分；违反学校相关规章制度一次扣1分。</w:t>
            </w:r>
          </w:p>
        </w:tc>
        <w:tc>
          <w:tcPr>
            <w:tcW w:w="750" w:type="dxa"/>
            <w:vAlign w:val="center"/>
          </w:tcPr>
          <w:p w14:paraId="44A835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10</w:t>
            </w:r>
          </w:p>
        </w:tc>
        <w:tc>
          <w:tcPr>
            <w:tcW w:w="825" w:type="dxa"/>
            <w:vAlign w:val="center"/>
          </w:tcPr>
          <w:p w14:paraId="7CBCF8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4CC7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3" w:type="dxa"/>
            <w:vMerge w:val="restart"/>
            <w:vAlign w:val="center"/>
          </w:tcPr>
          <w:p w14:paraId="2DE020C9">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p w14:paraId="1E8701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485" w:type="dxa"/>
            <w:vMerge w:val="restart"/>
            <w:vAlign w:val="center"/>
          </w:tcPr>
          <w:p w14:paraId="433E993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琴房管理</w:t>
            </w:r>
          </w:p>
        </w:tc>
        <w:tc>
          <w:tcPr>
            <w:tcW w:w="6270" w:type="dxa"/>
            <w:gridSpan w:val="4"/>
            <w:vAlign w:val="center"/>
          </w:tcPr>
          <w:p w14:paraId="4EFC5637">
            <w:pPr>
              <w:keepNext w:val="0"/>
              <w:keepLines w:val="0"/>
              <w:suppressLineNumbers w:val="0"/>
              <w:spacing w:before="0" w:beforeAutospacing="0" w:after="0" w:afterAutospacing="0" w:line="360" w:lineRule="auto"/>
              <w:ind w:left="0" w:right="0"/>
              <w:jc w:val="left"/>
              <w:rPr>
                <w:rFonts w:hint="eastAsia" w:ascii="宋体" w:hAnsi="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琴房开放时间坚守岗位、加强巡查</w:t>
            </w:r>
            <w:r>
              <w:rPr>
                <w:rFonts w:hint="eastAsia" w:ascii="宋体" w:hAnsi="宋体" w:cs="宋体"/>
                <w:color w:val="auto"/>
                <w:sz w:val="21"/>
                <w:szCs w:val="21"/>
                <w:highlight w:val="none"/>
                <w:vertAlign w:val="baseline"/>
                <w:lang w:eastAsia="zh-CN"/>
              </w:rPr>
              <w:t>。</w:t>
            </w:r>
          </w:p>
          <w:p w14:paraId="344B6E0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琴房开放时间无故缺岗一次扣1分</w:t>
            </w:r>
            <w:r>
              <w:rPr>
                <w:rFonts w:hint="eastAsia" w:ascii="宋体" w:hAnsi="宋体" w:cs="宋体"/>
                <w:color w:val="auto"/>
                <w:sz w:val="21"/>
                <w:szCs w:val="21"/>
                <w:highlight w:val="none"/>
                <w:vertAlign w:val="baseline"/>
                <w:lang w:val="en-US" w:eastAsia="zh-CN"/>
              </w:rPr>
              <w:t>。</w:t>
            </w:r>
          </w:p>
        </w:tc>
        <w:tc>
          <w:tcPr>
            <w:tcW w:w="750" w:type="dxa"/>
            <w:vAlign w:val="center"/>
          </w:tcPr>
          <w:p w14:paraId="02F70AC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825" w:type="dxa"/>
            <w:vAlign w:val="center"/>
          </w:tcPr>
          <w:p w14:paraId="01B3DD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00E2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vAlign w:val="center"/>
          </w:tcPr>
          <w:p w14:paraId="3883B849">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vertAlign w:val="baseline"/>
                <w:lang w:val="en-US" w:eastAsia="zh-CN"/>
              </w:rPr>
            </w:pPr>
          </w:p>
        </w:tc>
        <w:tc>
          <w:tcPr>
            <w:tcW w:w="1485" w:type="dxa"/>
            <w:vMerge w:val="continue"/>
            <w:vAlign w:val="center"/>
          </w:tcPr>
          <w:p w14:paraId="2BBE0F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c>
          <w:tcPr>
            <w:tcW w:w="6270" w:type="dxa"/>
            <w:gridSpan w:val="4"/>
            <w:vAlign w:val="center"/>
          </w:tcPr>
          <w:p w14:paraId="5F1AD8F7">
            <w:pPr>
              <w:keepNext w:val="0"/>
              <w:keepLines w:val="0"/>
              <w:suppressLineNumbers w:val="0"/>
              <w:spacing w:before="0" w:beforeAutospacing="0" w:after="0" w:afterAutospacing="0" w:line="360" w:lineRule="auto"/>
              <w:ind w:left="0" w:right="0"/>
              <w:jc w:val="left"/>
              <w:rPr>
                <w:rFonts w:hint="eastAsia" w:ascii="宋体" w:hAnsi="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下班前做好例行检查，确保清场，关闭电源、门窗</w:t>
            </w:r>
            <w:r>
              <w:rPr>
                <w:rFonts w:hint="eastAsia" w:ascii="宋体" w:hAnsi="宋体" w:cs="宋体"/>
                <w:color w:val="auto"/>
                <w:sz w:val="21"/>
                <w:szCs w:val="21"/>
                <w:highlight w:val="none"/>
                <w:vertAlign w:val="baseline"/>
                <w:lang w:eastAsia="zh-CN"/>
              </w:rPr>
              <w:t>。</w:t>
            </w:r>
          </w:p>
          <w:p w14:paraId="06A5459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下班前没有进行例行检查，没有清场，没有及时关闭电源、门窗，</w:t>
            </w:r>
            <w:r>
              <w:rPr>
                <w:rFonts w:hint="eastAsia" w:ascii="宋体" w:hAnsi="宋体" w:cs="宋体"/>
                <w:color w:val="auto"/>
                <w:sz w:val="21"/>
                <w:szCs w:val="21"/>
                <w:highlight w:val="none"/>
                <w:vertAlign w:val="baseline"/>
                <w:lang w:val="en-US" w:eastAsia="zh-CN"/>
              </w:rPr>
              <w:t>发现</w:t>
            </w:r>
            <w:r>
              <w:rPr>
                <w:rFonts w:hint="eastAsia" w:ascii="宋体" w:hAnsi="宋体" w:eastAsia="宋体" w:cs="宋体"/>
                <w:color w:val="auto"/>
                <w:sz w:val="21"/>
                <w:szCs w:val="21"/>
                <w:highlight w:val="none"/>
                <w:vertAlign w:val="baseline"/>
                <w:lang w:val="en-US" w:eastAsia="zh-CN"/>
              </w:rPr>
              <w:t>一次扣2分</w:t>
            </w:r>
            <w:r>
              <w:rPr>
                <w:rFonts w:hint="eastAsia" w:ascii="宋体" w:hAnsi="宋体" w:cs="宋体"/>
                <w:color w:val="auto"/>
                <w:sz w:val="21"/>
                <w:szCs w:val="21"/>
                <w:highlight w:val="none"/>
                <w:vertAlign w:val="baseline"/>
                <w:lang w:val="en-US" w:eastAsia="zh-CN"/>
              </w:rPr>
              <w:t>。</w:t>
            </w:r>
          </w:p>
        </w:tc>
        <w:tc>
          <w:tcPr>
            <w:tcW w:w="750" w:type="dxa"/>
            <w:vAlign w:val="center"/>
          </w:tcPr>
          <w:p w14:paraId="7CD0A1C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825" w:type="dxa"/>
            <w:vAlign w:val="center"/>
          </w:tcPr>
          <w:p w14:paraId="4D565F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0259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63" w:type="dxa"/>
            <w:vMerge w:val="continue"/>
            <w:vAlign w:val="center"/>
          </w:tcPr>
          <w:p w14:paraId="016C3C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485" w:type="dxa"/>
            <w:vMerge w:val="continue"/>
            <w:vAlign w:val="center"/>
          </w:tcPr>
          <w:p w14:paraId="4E63D8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c>
          <w:tcPr>
            <w:tcW w:w="6270" w:type="dxa"/>
            <w:gridSpan w:val="4"/>
            <w:vAlign w:val="center"/>
          </w:tcPr>
          <w:p w14:paraId="334180E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认真如实填写当日值班记录。</w:t>
            </w:r>
            <w:r>
              <w:rPr>
                <w:rFonts w:hint="eastAsia" w:ascii="宋体" w:hAnsi="宋体" w:eastAsia="宋体" w:cs="宋体"/>
                <w:color w:val="auto"/>
                <w:sz w:val="21"/>
                <w:szCs w:val="21"/>
                <w:highlight w:val="none"/>
                <w:vertAlign w:val="baseline"/>
                <w:lang w:val="en-US" w:eastAsia="zh-CN"/>
              </w:rPr>
              <w:t>未填写当日值班记录一次扣1分。</w:t>
            </w:r>
          </w:p>
        </w:tc>
        <w:tc>
          <w:tcPr>
            <w:tcW w:w="750" w:type="dxa"/>
            <w:vAlign w:val="center"/>
          </w:tcPr>
          <w:p w14:paraId="13AEC1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lang w:val="en-US" w:eastAsia="zh-CN"/>
              </w:rPr>
              <w:t>4</w:t>
            </w:r>
          </w:p>
        </w:tc>
        <w:tc>
          <w:tcPr>
            <w:tcW w:w="825" w:type="dxa"/>
            <w:vAlign w:val="center"/>
          </w:tcPr>
          <w:p w14:paraId="45C24F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2298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63" w:type="dxa"/>
            <w:vMerge w:val="continue"/>
            <w:vAlign w:val="center"/>
          </w:tcPr>
          <w:p w14:paraId="32904F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485" w:type="dxa"/>
            <w:vMerge w:val="continue"/>
            <w:vAlign w:val="center"/>
          </w:tcPr>
          <w:p w14:paraId="26A239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c>
          <w:tcPr>
            <w:tcW w:w="6270" w:type="dxa"/>
            <w:gridSpan w:val="4"/>
            <w:vAlign w:val="center"/>
          </w:tcPr>
          <w:p w14:paraId="6D888C6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严格管理琴房钥匙，做好学生进出的登记等各项工作</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严禁外来人员进入。</w:t>
            </w:r>
            <w:r>
              <w:rPr>
                <w:rFonts w:hint="eastAsia" w:ascii="宋体" w:hAnsi="宋体" w:eastAsia="宋体" w:cs="宋体"/>
                <w:color w:val="auto"/>
                <w:sz w:val="21"/>
                <w:szCs w:val="21"/>
                <w:highlight w:val="none"/>
                <w:vertAlign w:val="baseline"/>
                <w:lang w:val="en-US" w:eastAsia="zh-CN"/>
              </w:rPr>
              <w:t>不做来访登记，发现一次扣2分；允许无关人员进入琴房，发现一次扣2分。</w:t>
            </w:r>
          </w:p>
        </w:tc>
        <w:tc>
          <w:tcPr>
            <w:tcW w:w="750" w:type="dxa"/>
            <w:vAlign w:val="center"/>
          </w:tcPr>
          <w:p w14:paraId="00F788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10</w:t>
            </w:r>
          </w:p>
        </w:tc>
        <w:tc>
          <w:tcPr>
            <w:tcW w:w="825" w:type="dxa"/>
            <w:vAlign w:val="center"/>
          </w:tcPr>
          <w:p w14:paraId="1DCE07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2F31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63" w:type="dxa"/>
            <w:vMerge w:val="continue"/>
            <w:vAlign w:val="center"/>
          </w:tcPr>
          <w:p w14:paraId="09C339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485" w:type="dxa"/>
            <w:vMerge w:val="continue"/>
            <w:vAlign w:val="center"/>
          </w:tcPr>
          <w:p w14:paraId="423E66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c>
          <w:tcPr>
            <w:tcW w:w="6270" w:type="dxa"/>
            <w:gridSpan w:val="4"/>
            <w:vAlign w:val="center"/>
          </w:tcPr>
          <w:p w14:paraId="736C45D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每日巡查两次以上，做好巡视记录；</w:t>
            </w:r>
            <w:r>
              <w:rPr>
                <w:rFonts w:hint="eastAsia" w:ascii="宋体" w:hAnsi="宋体" w:eastAsia="宋体" w:cs="宋体"/>
                <w:color w:val="auto"/>
                <w:sz w:val="21"/>
                <w:szCs w:val="21"/>
                <w:highlight w:val="none"/>
                <w:vertAlign w:val="baseline"/>
              </w:rPr>
              <w:t>对师生违规行为予以及时纠正，情节严重者上报</w:t>
            </w:r>
            <w:r>
              <w:rPr>
                <w:rFonts w:hint="eastAsia" w:ascii="宋体" w:hAnsi="宋体" w:eastAsia="宋体" w:cs="宋体"/>
                <w:color w:val="auto"/>
                <w:sz w:val="21"/>
                <w:szCs w:val="21"/>
                <w:highlight w:val="none"/>
                <w:vertAlign w:val="baseline"/>
                <w:lang w:val="en-US" w:eastAsia="zh-CN"/>
              </w:rPr>
              <w:t>艺术系和物业、后勤处领导</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少巡或不巡一次扣2分；巡视时对各种违规现象不记录、不报备、不处理，发现一次扣2分。</w:t>
            </w:r>
          </w:p>
        </w:tc>
        <w:tc>
          <w:tcPr>
            <w:tcW w:w="750" w:type="dxa"/>
            <w:vAlign w:val="center"/>
          </w:tcPr>
          <w:p w14:paraId="084741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10</w:t>
            </w:r>
          </w:p>
        </w:tc>
        <w:tc>
          <w:tcPr>
            <w:tcW w:w="825" w:type="dxa"/>
            <w:vAlign w:val="center"/>
          </w:tcPr>
          <w:p w14:paraId="35E5E0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3DE6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63" w:type="dxa"/>
            <w:vMerge w:val="continue"/>
            <w:vAlign w:val="center"/>
          </w:tcPr>
          <w:p w14:paraId="0BBBBF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485" w:type="dxa"/>
            <w:vMerge w:val="continue"/>
            <w:vAlign w:val="center"/>
          </w:tcPr>
          <w:p w14:paraId="0C78D72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p>
        </w:tc>
        <w:tc>
          <w:tcPr>
            <w:tcW w:w="6270" w:type="dxa"/>
            <w:gridSpan w:val="4"/>
            <w:vAlign w:val="center"/>
          </w:tcPr>
          <w:p w14:paraId="0553CDC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维持琴房整洁</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每日</w:t>
            </w:r>
            <w:r>
              <w:rPr>
                <w:rFonts w:hint="eastAsia" w:ascii="宋体" w:hAnsi="宋体" w:cs="宋体"/>
                <w:color w:val="auto"/>
                <w:sz w:val="21"/>
                <w:szCs w:val="21"/>
                <w:highlight w:val="none"/>
                <w:vertAlign w:val="baseline"/>
                <w:lang w:val="en-US" w:eastAsia="zh-CN"/>
              </w:rPr>
              <w:t>下班前</w:t>
            </w:r>
            <w:r>
              <w:rPr>
                <w:rFonts w:hint="eastAsia" w:ascii="宋体" w:hAnsi="宋体" w:eastAsia="宋体" w:cs="宋体"/>
                <w:color w:val="auto"/>
                <w:sz w:val="21"/>
                <w:szCs w:val="21"/>
                <w:highlight w:val="none"/>
                <w:vertAlign w:val="baseline"/>
              </w:rPr>
              <w:t>对琴房进行卫生检查</w:t>
            </w:r>
            <w:r>
              <w:rPr>
                <w:rFonts w:hint="eastAsia" w:ascii="宋体" w:hAnsi="宋体" w:cs="宋体"/>
                <w:color w:val="auto"/>
                <w:sz w:val="21"/>
                <w:szCs w:val="21"/>
                <w:highlight w:val="none"/>
                <w:vertAlign w:val="baseline"/>
                <w:lang w:val="en-US" w:eastAsia="zh-CN"/>
              </w:rPr>
              <w:t>并及时上报，未进行检查或者未及时上报的</w:t>
            </w:r>
            <w:r>
              <w:rPr>
                <w:rFonts w:hint="eastAsia" w:ascii="宋体" w:hAnsi="宋体" w:eastAsia="宋体" w:cs="宋体"/>
                <w:color w:val="auto"/>
                <w:sz w:val="21"/>
                <w:szCs w:val="21"/>
                <w:highlight w:val="none"/>
                <w:vertAlign w:val="baseline"/>
                <w:lang w:val="en-US" w:eastAsia="zh-CN"/>
              </w:rPr>
              <w:t>，发现一次扣1分。</w:t>
            </w:r>
          </w:p>
        </w:tc>
        <w:tc>
          <w:tcPr>
            <w:tcW w:w="750" w:type="dxa"/>
            <w:vAlign w:val="center"/>
          </w:tcPr>
          <w:p w14:paraId="423C9A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10</w:t>
            </w:r>
          </w:p>
        </w:tc>
        <w:tc>
          <w:tcPr>
            <w:tcW w:w="825" w:type="dxa"/>
            <w:vAlign w:val="center"/>
          </w:tcPr>
          <w:p w14:paraId="69C283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4724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3" w:type="dxa"/>
            <w:vMerge w:val="continue"/>
            <w:vAlign w:val="center"/>
          </w:tcPr>
          <w:p w14:paraId="03E903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485" w:type="dxa"/>
            <w:vMerge w:val="continue"/>
            <w:vAlign w:val="center"/>
          </w:tcPr>
          <w:p w14:paraId="7EE7DF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c>
          <w:tcPr>
            <w:tcW w:w="6270" w:type="dxa"/>
            <w:gridSpan w:val="4"/>
            <w:vAlign w:val="center"/>
          </w:tcPr>
          <w:p w14:paraId="41B3BB6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做好琴房设备、设施的管理工作</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禁止将公物带出琴房</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做好各类设施、设备损坏登记并及时联系工作人员维修、</w:t>
            </w:r>
            <w:r>
              <w:rPr>
                <w:rFonts w:hint="eastAsia" w:ascii="宋体" w:hAnsi="宋体" w:cs="宋体"/>
                <w:color w:val="auto"/>
                <w:sz w:val="21"/>
                <w:szCs w:val="21"/>
                <w:highlight w:val="none"/>
                <w:vertAlign w:val="baseline"/>
                <w:lang w:eastAsia="zh-CN"/>
              </w:rPr>
              <w:t>调离</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u w:val="none"/>
                <w:vertAlign w:val="baseline"/>
              </w:rPr>
              <w:t>对</w:t>
            </w:r>
            <w:r>
              <w:rPr>
                <w:rFonts w:hint="eastAsia" w:ascii="宋体" w:hAnsi="宋体" w:eastAsia="宋体" w:cs="宋体"/>
                <w:color w:val="auto"/>
                <w:sz w:val="21"/>
                <w:szCs w:val="21"/>
                <w:highlight w:val="none"/>
                <w:u w:val="none" w:color="auto"/>
                <w:vertAlign w:val="baseline"/>
              </w:rPr>
              <w:t>人为故意</w:t>
            </w:r>
            <w:r>
              <w:rPr>
                <w:rFonts w:hint="eastAsia" w:ascii="宋体" w:hAnsi="宋体" w:eastAsia="宋体" w:cs="宋体"/>
                <w:color w:val="auto"/>
                <w:sz w:val="21"/>
                <w:szCs w:val="21"/>
                <w:highlight w:val="none"/>
                <w:vertAlign w:val="baseline"/>
              </w:rPr>
              <w:t>损坏要及时制止或做好取证工作，并上报</w:t>
            </w:r>
            <w:r>
              <w:rPr>
                <w:rFonts w:hint="eastAsia" w:ascii="宋体" w:hAnsi="宋体" w:eastAsia="宋体" w:cs="宋体"/>
                <w:color w:val="auto"/>
                <w:sz w:val="21"/>
                <w:szCs w:val="21"/>
                <w:highlight w:val="none"/>
                <w:vertAlign w:val="baseline"/>
                <w:lang w:val="en-US" w:eastAsia="zh-CN"/>
              </w:rPr>
              <w:t>学校</w:t>
            </w:r>
            <w:r>
              <w:rPr>
                <w:rFonts w:hint="eastAsia" w:ascii="宋体" w:hAnsi="宋体" w:eastAsia="宋体" w:cs="宋体"/>
                <w:color w:val="auto"/>
                <w:sz w:val="21"/>
                <w:szCs w:val="21"/>
                <w:highlight w:val="none"/>
                <w:vertAlign w:val="baseline"/>
              </w:rPr>
              <w:t>。</w:t>
            </w:r>
          </w:p>
          <w:p w14:paraId="0E1B51C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琴房设施、设备有磨损未及时上报，发现一次扣2分；公物未经允许带出琴房，发现一次扣2分；</w:t>
            </w:r>
            <w:r>
              <w:rPr>
                <w:rFonts w:hint="eastAsia" w:ascii="宋体" w:hAnsi="宋体" w:eastAsia="宋体" w:cs="宋体"/>
                <w:color w:val="auto"/>
                <w:sz w:val="21"/>
                <w:szCs w:val="21"/>
                <w:highlight w:val="none"/>
                <w:u w:val="none"/>
                <w:vertAlign w:val="baseline"/>
                <w:lang w:val="en-US" w:eastAsia="zh-CN"/>
              </w:rPr>
              <w:t>对</w:t>
            </w:r>
            <w:r>
              <w:rPr>
                <w:rFonts w:hint="eastAsia" w:ascii="宋体" w:hAnsi="宋体" w:eastAsia="宋体" w:cs="宋体"/>
                <w:color w:val="auto"/>
                <w:sz w:val="21"/>
                <w:szCs w:val="21"/>
                <w:highlight w:val="none"/>
                <w:u w:val="none" w:color="auto"/>
                <w:vertAlign w:val="baseline"/>
                <w:lang w:val="en-US" w:eastAsia="zh-CN"/>
              </w:rPr>
              <w:t>人为故意</w:t>
            </w:r>
            <w:r>
              <w:rPr>
                <w:rFonts w:hint="eastAsia" w:ascii="宋体" w:hAnsi="宋体" w:eastAsia="宋体" w:cs="宋体"/>
                <w:color w:val="auto"/>
                <w:sz w:val="21"/>
                <w:szCs w:val="21"/>
                <w:highlight w:val="none"/>
                <w:vertAlign w:val="baseline"/>
                <w:lang w:val="en-US" w:eastAsia="zh-CN"/>
              </w:rPr>
              <w:t>损坏没有及时制止和取证上报，发现一次扣2分。</w:t>
            </w:r>
          </w:p>
        </w:tc>
        <w:tc>
          <w:tcPr>
            <w:tcW w:w="750" w:type="dxa"/>
            <w:vAlign w:val="center"/>
          </w:tcPr>
          <w:p w14:paraId="5669F9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10</w:t>
            </w:r>
          </w:p>
        </w:tc>
        <w:tc>
          <w:tcPr>
            <w:tcW w:w="825" w:type="dxa"/>
            <w:vAlign w:val="center"/>
          </w:tcPr>
          <w:p w14:paraId="0E8505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1947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63" w:type="dxa"/>
            <w:vAlign w:val="center"/>
          </w:tcPr>
          <w:p w14:paraId="17D96C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1485" w:type="dxa"/>
            <w:vAlign w:val="center"/>
          </w:tcPr>
          <w:p w14:paraId="5182845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安全管理</w:t>
            </w:r>
          </w:p>
        </w:tc>
        <w:tc>
          <w:tcPr>
            <w:tcW w:w="6270" w:type="dxa"/>
            <w:gridSpan w:val="4"/>
            <w:vAlign w:val="center"/>
          </w:tcPr>
          <w:p w14:paraId="5D26DB6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熟悉安全通道的路径，熟悉所有钥匙的摆放</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时刻保持高度的防火、防盗和防止人身伤害意识</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如遇突发事件，及时联系</w:t>
            </w:r>
            <w:r>
              <w:rPr>
                <w:rFonts w:hint="eastAsia" w:ascii="宋体" w:hAnsi="宋体" w:eastAsia="宋体" w:cs="宋体"/>
                <w:color w:val="auto"/>
                <w:sz w:val="21"/>
                <w:szCs w:val="21"/>
                <w:highlight w:val="none"/>
                <w:vertAlign w:val="baseline"/>
                <w:lang w:val="en-US" w:eastAsia="zh-CN"/>
              </w:rPr>
              <w:t>物业</w:t>
            </w:r>
            <w:r>
              <w:rPr>
                <w:rFonts w:hint="eastAsia" w:ascii="宋体" w:hAnsi="宋体" w:eastAsia="宋体" w:cs="宋体"/>
                <w:color w:val="auto"/>
                <w:sz w:val="21"/>
                <w:szCs w:val="21"/>
                <w:highlight w:val="none"/>
                <w:vertAlign w:val="baseline"/>
              </w:rPr>
              <w:t>领导和学校保卫处。</w:t>
            </w:r>
            <w:r>
              <w:rPr>
                <w:rFonts w:hint="eastAsia" w:ascii="宋体" w:hAnsi="宋体" w:cs="宋体"/>
                <w:color w:val="auto"/>
                <w:sz w:val="21"/>
                <w:szCs w:val="21"/>
                <w:highlight w:val="none"/>
                <w:vertAlign w:val="baseline"/>
                <w:lang w:val="en-US" w:eastAsia="zh-CN"/>
              </w:rPr>
              <w:t>上述情况</w:t>
            </w:r>
            <w:r>
              <w:rPr>
                <w:rFonts w:hint="eastAsia" w:ascii="宋体" w:hAnsi="宋体" w:eastAsia="宋体" w:cs="宋体"/>
                <w:color w:val="auto"/>
                <w:sz w:val="21"/>
                <w:szCs w:val="21"/>
                <w:highlight w:val="none"/>
                <w:vertAlign w:val="baseline"/>
                <w:lang w:val="en-US" w:eastAsia="zh-CN"/>
              </w:rPr>
              <w:t>发现一次扣2分。</w:t>
            </w:r>
            <w:r>
              <w:rPr>
                <w:rFonts w:hint="eastAsia" w:ascii="宋体" w:hAnsi="宋体" w:eastAsia="宋体" w:cs="宋体"/>
                <w:b/>
                <w:bCs/>
                <w:color w:val="auto"/>
                <w:sz w:val="21"/>
                <w:szCs w:val="21"/>
                <w:highlight w:val="none"/>
                <w:vertAlign w:val="baseline"/>
                <w:lang w:val="en-US" w:eastAsia="zh-CN"/>
              </w:rPr>
              <w:t>如果是重大事件，未及时处置造成严重后果的，对管理员工作实施一票否决。</w:t>
            </w:r>
          </w:p>
        </w:tc>
        <w:tc>
          <w:tcPr>
            <w:tcW w:w="750" w:type="dxa"/>
            <w:vAlign w:val="center"/>
          </w:tcPr>
          <w:p w14:paraId="2CEE4D5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rPr>
            </w:pPr>
            <w:r>
              <w:rPr>
                <w:rFonts w:hint="eastAsia" w:ascii="宋体" w:hAnsi="宋体" w:cs="宋体"/>
                <w:color w:val="auto"/>
                <w:sz w:val="21"/>
                <w:szCs w:val="21"/>
                <w:highlight w:val="none"/>
                <w:vertAlign w:val="baseline"/>
                <w:lang w:val="en-US" w:eastAsia="zh-CN"/>
              </w:rPr>
              <w:t>10</w:t>
            </w:r>
          </w:p>
        </w:tc>
        <w:tc>
          <w:tcPr>
            <w:tcW w:w="825" w:type="dxa"/>
            <w:vAlign w:val="center"/>
          </w:tcPr>
          <w:p w14:paraId="5485C8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3564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563" w:type="dxa"/>
            <w:vAlign w:val="center"/>
          </w:tcPr>
          <w:p w14:paraId="4382D4C2">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cs="宋体"/>
                <w:color w:val="auto"/>
                <w:sz w:val="21"/>
                <w:szCs w:val="21"/>
                <w:highlight w:val="none"/>
                <w:vertAlign w:val="baseline"/>
                <w:lang w:val="en-US" w:eastAsia="zh-CN"/>
              </w:rPr>
            </w:pPr>
            <w:r>
              <w:rPr>
                <w:rFonts w:hint="eastAsia" w:ascii="宋体" w:hAnsi="宋体" w:cs="仿宋"/>
                <w:color w:val="auto"/>
                <w:szCs w:val="21"/>
                <w:highlight w:val="none"/>
                <w:shd w:val="clear" w:color="auto" w:fill="FFFFFF"/>
                <w:lang w:val="en-US" w:eastAsia="zh-CN"/>
              </w:rPr>
              <w:t>5</w:t>
            </w:r>
          </w:p>
        </w:tc>
        <w:tc>
          <w:tcPr>
            <w:tcW w:w="1485" w:type="dxa"/>
            <w:vAlign w:val="center"/>
          </w:tcPr>
          <w:p w14:paraId="0FF9957A">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cs="宋体"/>
                <w:color w:val="auto"/>
                <w:sz w:val="21"/>
                <w:szCs w:val="21"/>
                <w:highlight w:val="none"/>
                <w:vertAlign w:val="baseline"/>
                <w:lang w:val="en-US" w:eastAsia="zh-CN"/>
              </w:rPr>
            </w:pPr>
            <w:r>
              <w:rPr>
                <w:rFonts w:hint="eastAsia" w:ascii="宋体" w:hAnsi="宋体" w:eastAsia="宋体" w:cs="仿宋"/>
                <w:color w:val="auto"/>
                <w:szCs w:val="21"/>
                <w:highlight w:val="none"/>
                <w:shd w:val="clear" w:color="auto" w:fill="FFFFFF"/>
                <w:lang w:val="en-US" w:eastAsia="zh-CN"/>
              </w:rPr>
              <w:t>加分项（10分）</w:t>
            </w:r>
          </w:p>
        </w:tc>
        <w:tc>
          <w:tcPr>
            <w:tcW w:w="6270" w:type="dxa"/>
            <w:gridSpan w:val="4"/>
            <w:vAlign w:val="top"/>
          </w:tcPr>
          <w:p w14:paraId="765C7115">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在服务上积极主动，表现突出，取得实际成绩，高于合同标准，为学校作出突出贡献，可额外增加1</w:t>
            </w:r>
            <w:r>
              <w:rPr>
                <w:rFonts w:hint="eastAsia" w:ascii="宋体" w:hAnsi="宋体" w:cs="仿宋"/>
                <w:color w:val="auto"/>
                <w:szCs w:val="21"/>
                <w:highlight w:val="none"/>
                <w:shd w:val="clear" w:color="auto" w:fill="FFFFFF"/>
                <w:lang w:val="en-US" w:eastAsia="zh-CN"/>
              </w:rPr>
              <w:t>～</w:t>
            </w:r>
            <w:r>
              <w:rPr>
                <w:rFonts w:hint="eastAsia" w:ascii="宋体" w:hAnsi="宋体" w:eastAsia="宋体" w:cs="仿宋"/>
                <w:color w:val="auto"/>
                <w:szCs w:val="21"/>
                <w:highlight w:val="none"/>
                <w:shd w:val="clear" w:color="auto" w:fill="FFFFFF"/>
                <w:lang w:val="en-US" w:eastAsia="zh-CN"/>
              </w:rPr>
              <w:t>10分。</w:t>
            </w:r>
          </w:p>
          <w:p w14:paraId="72145399">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仿宋"/>
                <w:b/>
                <w:bCs/>
                <w:color w:val="auto"/>
                <w:szCs w:val="21"/>
                <w:highlight w:val="none"/>
                <w:shd w:val="clear" w:color="auto" w:fill="FFFFFF"/>
                <w:lang w:val="en-US" w:eastAsia="zh-CN"/>
              </w:rPr>
              <w:t>加分说明：</w:t>
            </w:r>
          </w:p>
        </w:tc>
        <w:tc>
          <w:tcPr>
            <w:tcW w:w="750" w:type="dxa"/>
            <w:vAlign w:val="center"/>
          </w:tcPr>
          <w:p w14:paraId="60681927">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cs="宋体"/>
                <w:color w:val="auto"/>
                <w:sz w:val="21"/>
                <w:szCs w:val="21"/>
                <w:highlight w:val="none"/>
                <w:vertAlign w:val="baseline"/>
                <w:lang w:val="en-US" w:eastAsia="zh-CN"/>
              </w:rPr>
            </w:pPr>
            <w:r>
              <w:rPr>
                <w:rFonts w:hint="eastAsia" w:ascii="宋体" w:hAnsi="宋体" w:eastAsia="宋体" w:cs="仿宋"/>
                <w:color w:val="auto"/>
                <w:szCs w:val="21"/>
                <w:highlight w:val="none"/>
                <w:shd w:val="clear" w:color="auto" w:fill="FFFFFF"/>
                <w:lang w:val="en-US" w:eastAsia="zh-CN"/>
              </w:rPr>
              <w:t>10</w:t>
            </w:r>
          </w:p>
        </w:tc>
        <w:tc>
          <w:tcPr>
            <w:tcW w:w="825" w:type="dxa"/>
            <w:vAlign w:val="center"/>
          </w:tcPr>
          <w:p w14:paraId="369EB7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03C9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318" w:type="dxa"/>
            <w:gridSpan w:val="6"/>
            <w:vAlign w:val="center"/>
          </w:tcPr>
          <w:p w14:paraId="7B9B8E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仿宋"/>
                <w:b/>
                <w:bCs/>
                <w:color w:val="auto"/>
                <w:szCs w:val="21"/>
                <w:highlight w:val="none"/>
                <w:shd w:val="clear" w:color="auto" w:fill="FFFFFF"/>
                <w:lang w:val="en-US" w:eastAsia="zh-CN"/>
              </w:rPr>
              <w:t>合计：</w:t>
            </w:r>
          </w:p>
        </w:tc>
        <w:tc>
          <w:tcPr>
            <w:tcW w:w="750" w:type="dxa"/>
            <w:vAlign w:val="center"/>
          </w:tcPr>
          <w:p w14:paraId="092E55EC">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vertAlign w:val="baseline"/>
                <w:lang w:val="en-US" w:eastAsia="zh-CN"/>
              </w:rPr>
            </w:pPr>
          </w:p>
        </w:tc>
        <w:tc>
          <w:tcPr>
            <w:tcW w:w="825" w:type="dxa"/>
            <w:vAlign w:val="center"/>
          </w:tcPr>
          <w:p w14:paraId="4C8905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31F4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73" w:type="dxa"/>
            <w:gridSpan w:val="3"/>
            <w:vAlign w:val="center"/>
          </w:tcPr>
          <w:p w14:paraId="08B8F876">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b/>
                <w:bCs/>
                <w:color w:val="auto"/>
                <w:szCs w:val="21"/>
                <w:highlight w:val="none"/>
                <w:shd w:val="clear" w:color="auto" w:fill="FFFFFF"/>
                <w:lang w:val="en-US" w:eastAsia="zh-CN"/>
              </w:rPr>
              <w:t>考核人：</w:t>
            </w:r>
          </w:p>
        </w:tc>
        <w:tc>
          <w:tcPr>
            <w:tcW w:w="2473" w:type="dxa"/>
            <w:vAlign w:val="center"/>
          </w:tcPr>
          <w:p w14:paraId="74D9CE60">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p>
        </w:tc>
        <w:tc>
          <w:tcPr>
            <w:tcW w:w="2473" w:type="dxa"/>
            <w:vAlign w:val="center"/>
          </w:tcPr>
          <w:p w14:paraId="1CBC4D3F">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b/>
                <w:bCs/>
                <w:color w:val="auto"/>
                <w:szCs w:val="21"/>
                <w:highlight w:val="none"/>
                <w:shd w:val="clear" w:color="auto" w:fill="FFFFFF"/>
                <w:lang w:val="en-US" w:eastAsia="zh-CN"/>
              </w:rPr>
              <w:t>审核人：</w:t>
            </w:r>
          </w:p>
        </w:tc>
        <w:tc>
          <w:tcPr>
            <w:tcW w:w="2474" w:type="dxa"/>
            <w:gridSpan w:val="3"/>
            <w:vAlign w:val="center"/>
          </w:tcPr>
          <w:p w14:paraId="42389F95">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p>
        </w:tc>
      </w:tr>
    </w:tbl>
    <w:p w14:paraId="0C3393EE">
      <w:pPr>
        <w:keepNext w:val="0"/>
        <w:keepLines w:val="0"/>
        <w:widowControl/>
        <w:suppressLineNumbers w:val="0"/>
        <w:spacing w:before="0" w:beforeAutospacing="0" w:after="0" w:afterAutospacing="0"/>
        <w:ind w:left="0" w:right="0"/>
        <w:jc w:val="center"/>
        <w:textAlignment w:val="center"/>
        <w:rPr>
          <w:rFonts w:hint="eastAsia" w:ascii="宋体" w:hAnsi="宋体" w:cs="仿宋"/>
          <w:b/>
          <w:color w:val="auto"/>
          <w:sz w:val="24"/>
          <w:szCs w:val="24"/>
          <w:highlight w:val="none"/>
          <w:u w:val="none" w:color="auto"/>
          <w:shd w:val="clear" w:color="auto" w:fill="FFFFFF"/>
          <w:lang w:val="en-US" w:eastAsia="zh-CN"/>
        </w:rPr>
      </w:pPr>
    </w:p>
    <w:p w14:paraId="4A0254D7">
      <w:pPr>
        <w:keepNext w:val="0"/>
        <w:keepLines w:val="0"/>
        <w:widowControl/>
        <w:suppressLineNumbers w:val="0"/>
        <w:spacing w:before="0" w:beforeAutospacing="0" w:after="0" w:afterAutospacing="0"/>
        <w:ind w:left="0" w:right="0"/>
        <w:jc w:val="center"/>
        <w:textAlignment w:val="center"/>
        <w:rPr>
          <w:rFonts w:hint="eastAsia" w:ascii="宋体" w:hAnsi="宋体" w:cs="仿宋"/>
          <w:b/>
          <w:color w:val="auto"/>
          <w:sz w:val="24"/>
          <w:szCs w:val="24"/>
          <w:highlight w:val="none"/>
          <w:u w:val="none" w:color="auto"/>
          <w:shd w:val="clear" w:color="auto" w:fill="FFFFFF"/>
          <w:lang w:val="en-US" w:eastAsia="zh-CN"/>
        </w:rPr>
      </w:pPr>
      <w:r>
        <w:rPr>
          <w:rFonts w:hint="eastAsia" w:ascii="宋体" w:hAnsi="宋体" w:cs="仿宋"/>
          <w:b/>
          <w:color w:val="auto"/>
          <w:sz w:val="24"/>
          <w:szCs w:val="24"/>
          <w:highlight w:val="none"/>
          <w:u w:val="none" w:color="auto"/>
          <w:shd w:val="clear" w:color="auto" w:fill="FFFFFF"/>
          <w:lang w:val="en-US" w:eastAsia="zh-CN"/>
        </w:rPr>
        <w:t>7.公共教室考核表（后勤管理处）</w:t>
      </w:r>
    </w:p>
    <w:tbl>
      <w:tblPr>
        <w:tblStyle w:val="9"/>
        <w:tblW w:w="99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1492"/>
        <w:gridCol w:w="429"/>
        <w:gridCol w:w="2477"/>
        <w:gridCol w:w="2477"/>
        <w:gridCol w:w="902"/>
        <w:gridCol w:w="750"/>
        <w:gridCol w:w="825"/>
      </w:tblGrid>
      <w:tr w14:paraId="6DC9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5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882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考评标准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A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0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得分</w:t>
            </w:r>
          </w:p>
        </w:tc>
      </w:tr>
      <w:tr w14:paraId="5876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E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职业道德</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F4CF3">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每天按时到岗，不擅自离岗；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2.仪容仪表整洁规范，符合管理员形象。</w:t>
            </w:r>
          </w:p>
          <w:p w14:paraId="1BCEA519">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每发现一次形象不符扣1分、迟到扣1分、离岗扣2分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F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0A68">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6FFC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9"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75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D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公共教室设施设备养护及报修</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0F5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l.负责学校公共教室的管理，包括资产管理。公共教室指普通教室和功能教室，功能教室包括舞蹈教室、合班教室、阶梯教室、合唱指挥教室、数码钢琴教室等。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2.物业管理范围内的班班通、灯管、风扇、插座、开关、讲台、黑板、桌椅、宣传栏、电梯等设施要养护好，若被损坏或自然损坏要及时报修，确保设施完好率达100%以上；</w:t>
            </w:r>
          </w:p>
          <w:p w14:paraId="162493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一次不合格扣1分。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0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5BF2">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69B3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70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C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公共教室周边区域管理</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3A1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定期对普通教室所在教学楼的周边及外围、公共卫生间、开水房、强弱电间、消防设施、应急灯、楼层牌、公共场所玻璃（含室外玻璃</w:t>
            </w:r>
            <w:r>
              <w:rPr>
                <w:rFonts w:hint="eastAsia" w:ascii="宋体" w:hAnsi="宋体" w:eastAsia="宋体" w:cs="宋体"/>
                <w:i w:val="0"/>
                <w:iCs w:val="0"/>
                <w:color w:val="auto"/>
                <w:kern w:val="0"/>
                <w:sz w:val="22"/>
                <w:szCs w:val="22"/>
                <w:highlight w:val="none"/>
                <w:u w:val="none" w:color="auto"/>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、屋面进行管理和卫生保洁，普通教室内部由学生保洁，需对学生的区域卫生进行指导、培训和检查。</w:t>
            </w:r>
          </w:p>
          <w:p w14:paraId="59517E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教学楼化粪池、排水沟、排污管道要定期清理和疏通，无堵塞、无外溢，如产生费用，由物业管理服务方承担；协助学校对教学楼进行“防疫”消杀工作和全校灭</w:t>
            </w:r>
            <w:r>
              <w:rPr>
                <w:rFonts w:hint="eastAsia" w:ascii="宋体" w:hAnsi="宋体" w:eastAsia="宋体" w:cs="宋体"/>
                <w:i w:val="0"/>
                <w:iCs w:val="0"/>
                <w:color w:val="auto"/>
                <w:kern w:val="0"/>
                <w:sz w:val="22"/>
                <w:szCs w:val="22"/>
                <w:highlight w:val="none"/>
                <w:u w:val="none" w:color="auto"/>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四害</w:t>
            </w:r>
            <w:r>
              <w:rPr>
                <w:rFonts w:hint="eastAsia" w:ascii="宋体" w:hAnsi="宋体" w:eastAsia="宋体" w:cs="宋体"/>
                <w:i w:val="0"/>
                <w:iCs w:val="0"/>
                <w:color w:val="auto"/>
                <w:kern w:val="0"/>
                <w:sz w:val="22"/>
                <w:szCs w:val="22"/>
                <w:highlight w:val="none"/>
                <w:u w:val="none" w:color="auto"/>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工作；负责教学楼垃圾的清扫、清收、清运，垃圾日产日清；楼宇内、外墙壁上无张贴、涂写。</w:t>
            </w:r>
          </w:p>
          <w:p w14:paraId="522138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一次不合格扣1分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5531">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0074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A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4</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C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开水房管理</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D53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负责教学楼开水房管理。负责管理开水房内卫生、设备、水电、钥匙和开关门，保证开水正常供应。</w:t>
            </w:r>
            <w:r>
              <w:rPr>
                <w:rFonts w:hint="eastAsia" w:ascii="宋体" w:hAnsi="宋体" w:eastAsia="宋体" w:cs="宋体"/>
                <w:i w:val="0"/>
                <w:iCs w:val="0"/>
                <w:color w:val="auto"/>
                <w:kern w:val="0"/>
                <w:sz w:val="21"/>
                <w:szCs w:val="21"/>
                <w:highlight w:val="none"/>
                <w:u w:val="none"/>
                <w:lang w:val="en-US" w:eastAsia="zh-CN" w:bidi="ar"/>
              </w:rPr>
              <w:t>一次不合格扣1分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4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87AB">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3339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4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A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服务</w:t>
            </w:r>
            <w:r>
              <w:rPr>
                <w:rFonts w:hint="eastAsia" w:ascii="宋体" w:hAnsi="宋体" w:eastAsia="宋体" w:cs="宋体"/>
                <w:i w:val="0"/>
                <w:iCs w:val="0"/>
                <w:color w:val="auto"/>
                <w:kern w:val="0"/>
                <w:sz w:val="21"/>
                <w:szCs w:val="21"/>
                <w:highlight w:val="none"/>
                <w:u w:val="none"/>
                <w:lang w:val="en-US" w:eastAsia="zh-CN" w:bidi="ar"/>
              </w:rPr>
              <w:t>态度</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85DA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1"/>
                <w:szCs w:val="21"/>
                <w:highlight w:val="none"/>
                <w:lang w:val="en-US" w:eastAsia="zh-CN"/>
              </w:rPr>
              <w:t>工作积极主动、热情周到，每发生一次投诉，经核实为实事，投诉一次扣1分，直至扣完为止。</w:t>
            </w:r>
            <w:r>
              <w:rPr>
                <w:rFonts w:hint="eastAsia" w:ascii="宋体" w:hAnsi="宋体" w:eastAsia="宋体" w:cs="宋体"/>
                <w:i w:val="0"/>
                <w:iCs w:val="0"/>
                <w:color w:val="auto"/>
                <w:kern w:val="0"/>
                <w:sz w:val="21"/>
                <w:szCs w:val="21"/>
                <w:highlight w:val="none"/>
                <w:u w:val="none"/>
                <w:lang w:val="en-US" w:eastAsia="zh-CN" w:bidi="ar"/>
              </w:rPr>
              <w:t>一次投诉事实扣1分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B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0EF">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0452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E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6</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3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文明礼仪</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F5828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rPr>
              <w:t>服务过程中讲究</w:t>
            </w:r>
            <w:r>
              <w:rPr>
                <w:rFonts w:hint="eastAsia" w:ascii="宋体" w:hAnsi="宋体" w:eastAsia="宋体" w:cs="宋体"/>
                <w:color w:val="auto"/>
                <w:sz w:val="21"/>
                <w:szCs w:val="21"/>
                <w:highlight w:val="none"/>
              </w:rPr>
              <w:t>礼仪礼貌、</w:t>
            </w:r>
            <w:r>
              <w:rPr>
                <w:rFonts w:hint="eastAsia" w:ascii="宋体" w:hAnsi="宋体" w:eastAsia="宋体" w:cs="宋体"/>
                <w:color w:val="auto"/>
                <w:sz w:val="21"/>
                <w:szCs w:val="21"/>
                <w:highlight w:val="none"/>
                <w:lang w:val="en-US" w:eastAsia="zh-CN"/>
              </w:rPr>
              <w:t>礼仪周到、用语文明。口出污语、随地吐痰或其他不文明行为，发现一次扣1分。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2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46DA">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3A7B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0FEA">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仿宋"/>
                <w:color w:val="auto"/>
                <w:szCs w:val="21"/>
                <w:highlight w:val="none"/>
                <w:shd w:val="clear" w:color="auto" w:fill="FFFFFF"/>
                <w:lang w:val="en-US" w:eastAsia="zh-CN"/>
              </w:rPr>
              <w:t>7</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6D29">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仿宋"/>
                <w:color w:val="auto"/>
                <w:szCs w:val="21"/>
                <w:highlight w:val="none"/>
                <w:shd w:val="clear" w:color="auto" w:fill="FFFFFF"/>
                <w:lang w:val="en-US" w:eastAsia="zh-CN"/>
              </w:rPr>
              <w:t>加分项（10分）</w:t>
            </w:r>
          </w:p>
        </w:tc>
        <w:tc>
          <w:tcPr>
            <w:tcW w:w="62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023D46">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在服务上积极主动，表现突出，取得实际成绩，高于合同标准，为学校作出突出贡献，可额外增加1～10分。</w:t>
            </w:r>
          </w:p>
          <w:p w14:paraId="70FA8A59">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仿宋"/>
                <w:b/>
                <w:bCs/>
                <w:color w:val="auto"/>
                <w:szCs w:val="21"/>
                <w:highlight w:val="none"/>
                <w:shd w:val="clear" w:color="auto" w:fill="FFFFFF"/>
                <w:lang w:val="en-US" w:eastAsia="zh-CN"/>
              </w:rPr>
              <w:t>加分说明：</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725">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仿宋"/>
                <w:color w:val="auto"/>
                <w:szCs w:val="21"/>
                <w:highlight w:val="none"/>
                <w:shd w:val="clear" w:color="auto" w:fill="FFFFFF"/>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C1C6">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620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3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559B2">
            <w:pPr>
              <w:keepNext w:val="0"/>
              <w:keepLines w:val="0"/>
              <w:suppressLineNumbers w:val="0"/>
              <w:shd w:val="solid" w:color="FFFFFF" w:fill="auto"/>
              <w:autoSpaceDN w:val="0"/>
              <w:snapToGrid w:val="0"/>
              <w:spacing w:before="0" w:beforeAutospacing="0" w:after="0" w:afterAutospacing="0"/>
              <w:ind w:left="0" w:right="0"/>
              <w:jc w:val="center"/>
              <w:rPr>
                <w:rFonts w:hint="default" w:ascii="宋体" w:hAnsi="宋体" w:eastAsia="宋体" w:cs="仿宋"/>
                <w:b w:val="0"/>
                <w:bCs w:val="0"/>
                <w:color w:val="auto"/>
                <w:szCs w:val="21"/>
                <w:highlight w:val="none"/>
                <w:shd w:val="clear" w:color="auto" w:fill="FFFFFF"/>
                <w:lang w:val="en-US" w:eastAsia="zh-CN"/>
              </w:rPr>
            </w:pPr>
            <w:r>
              <w:rPr>
                <w:rFonts w:hint="eastAsia" w:ascii="宋体" w:hAnsi="宋体" w:cs="仿宋"/>
                <w:b/>
                <w:bCs/>
                <w:color w:val="auto"/>
                <w:szCs w:val="21"/>
                <w:highlight w:val="none"/>
                <w:shd w:val="clear" w:color="auto" w:fill="FFFFFF"/>
                <w:lang w:val="en-US" w:eastAsia="zh-CN"/>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F77B">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仿宋"/>
                <w:color w:val="auto"/>
                <w:szCs w:val="21"/>
                <w:highlight w:val="none"/>
                <w:shd w:val="clear" w:color="auto" w:fill="FFFFFF"/>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414D">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46D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08CF1">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仿宋"/>
                <w:b/>
                <w:bCs/>
                <w:color w:val="auto"/>
                <w:szCs w:val="21"/>
                <w:highlight w:val="none"/>
                <w:shd w:val="clear" w:color="auto" w:fill="FFFFFF"/>
                <w:lang w:val="en-US" w:eastAsia="zh-CN"/>
              </w:rPr>
              <w:t>考核人：</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9453">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b w:val="0"/>
                <w:bCs w:val="0"/>
                <w:i w:val="0"/>
                <w:iCs w:val="0"/>
                <w:color w:val="auto"/>
                <w:sz w:val="22"/>
                <w:szCs w:val="22"/>
                <w:highlight w:val="none"/>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6173">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仿宋"/>
                <w:b/>
                <w:bCs/>
                <w:color w:val="auto"/>
                <w:szCs w:val="21"/>
                <w:highlight w:val="none"/>
                <w:shd w:val="clear" w:color="auto" w:fill="FFFFFF"/>
                <w:lang w:val="en-US" w:eastAsia="zh-CN"/>
              </w:rPr>
              <w:t>审核人：</w:t>
            </w:r>
          </w:p>
        </w:tc>
        <w:tc>
          <w:tcPr>
            <w:tcW w:w="2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8FBFB">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b w:val="0"/>
                <w:bCs w:val="0"/>
                <w:i w:val="0"/>
                <w:iCs w:val="0"/>
                <w:color w:val="auto"/>
                <w:sz w:val="22"/>
                <w:szCs w:val="22"/>
                <w:highlight w:val="none"/>
                <w:u w:val="none"/>
              </w:rPr>
            </w:pPr>
          </w:p>
        </w:tc>
      </w:tr>
    </w:tbl>
    <w:p w14:paraId="131AC582">
      <w:pPr>
        <w:keepNext w:val="0"/>
        <w:keepLines w:val="0"/>
        <w:widowControl/>
        <w:suppressLineNumbers w:val="0"/>
        <w:spacing w:before="0" w:beforeAutospacing="0" w:after="0" w:afterAutospacing="0"/>
        <w:ind w:left="0" w:right="0"/>
        <w:jc w:val="center"/>
        <w:textAlignment w:val="center"/>
        <w:rPr>
          <w:rFonts w:hint="eastAsia" w:ascii="宋体" w:hAnsi="宋体" w:cs="仿宋"/>
          <w:b/>
          <w:color w:val="auto"/>
          <w:sz w:val="24"/>
          <w:szCs w:val="24"/>
          <w:highlight w:val="none"/>
          <w:u w:val="none" w:color="auto"/>
          <w:shd w:val="clear" w:color="auto" w:fill="FFFFFF"/>
          <w:lang w:val="en-US" w:eastAsia="zh-CN"/>
        </w:rPr>
      </w:pPr>
    </w:p>
    <w:p w14:paraId="4D09467A">
      <w:pPr>
        <w:keepNext w:val="0"/>
        <w:keepLines w:val="0"/>
        <w:widowControl/>
        <w:suppressLineNumbers w:val="0"/>
        <w:spacing w:before="0" w:beforeAutospacing="0" w:after="0" w:afterAutospacing="0"/>
        <w:ind w:left="0" w:right="0"/>
        <w:jc w:val="center"/>
        <w:textAlignment w:val="center"/>
        <w:rPr>
          <w:rFonts w:hint="eastAsia" w:ascii="宋体" w:hAnsi="宋体" w:cs="仿宋"/>
          <w:b/>
          <w:color w:val="auto"/>
          <w:sz w:val="24"/>
          <w:szCs w:val="24"/>
          <w:highlight w:val="none"/>
          <w:shd w:val="clear" w:color="auto" w:fill="FFFFFF"/>
          <w:lang w:val="en-US" w:eastAsia="zh-CN"/>
        </w:rPr>
      </w:pPr>
      <w:r>
        <w:rPr>
          <w:rFonts w:hint="eastAsia" w:ascii="宋体" w:hAnsi="宋体" w:cs="仿宋"/>
          <w:b/>
          <w:color w:val="auto"/>
          <w:sz w:val="24"/>
          <w:szCs w:val="24"/>
          <w:highlight w:val="none"/>
          <w:u w:val="none" w:color="auto"/>
          <w:shd w:val="clear" w:color="auto" w:fill="FFFFFF"/>
          <w:lang w:val="en-US" w:eastAsia="zh-CN"/>
        </w:rPr>
        <w:t>8</w:t>
      </w:r>
      <w:r>
        <w:rPr>
          <w:rFonts w:hint="eastAsia" w:ascii="宋体" w:hAnsi="宋体" w:cs="仿宋"/>
          <w:b/>
          <w:color w:val="auto"/>
          <w:sz w:val="24"/>
          <w:szCs w:val="24"/>
          <w:highlight w:val="none"/>
          <w:shd w:val="clear" w:color="auto" w:fill="FFFFFF"/>
          <w:lang w:val="en-US" w:eastAsia="zh-CN"/>
        </w:rPr>
        <w:t>.物业综合服务考核表（党政办公室）</w:t>
      </w:r>
    </w:p>
    <w:tbl>
      <w:tblPr>
        <w:tblStyle w:val="10"/>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85"/>
        <w:gridCol w:w="425"/>
        <w:gridCol w:w="2473"/>
        <w:gridCol w:w="2473"/>
        <w:gridCol w:w="899"/>
        <w:gridCol w:w="750"/>
        <w:gridCol w:w="825"/>
      </w:tblGrid>
      <w:tr w14:paraId="6A26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3" w:type="dxa"/>
            <w:vAlign w:val="center"/>
          </w:tcPr>
          <w:p w14:paraId="35B45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85" w:type="dxa"/>
            <w:vAlign w:val="center"/>
          </w:tcPr>
          <w:p w14:paraId="2D1BD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6270" w:type="dxa"/>
            <w:gridSpan w:val="4"/>
            <w:vAlign w:val="center"/>
          </w:tcPr>
          <w:p w14:paraId="01445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考核要求及标准</w:t>
            </w:r>
          </w:p>
        </w:tc>
        <w:tc>
          <w:tcPr>
            <w:tcW w:w="750" w:type="dxa"/>
            <w:vAlign w:val="center"/>
          </w:tcPr>
          <w:p w14:paraId="191B8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825" w:type="dxa"/>
            <w:vAlign w:val="center"/>
          </w:tcPr>
          <w:p w14:paraId="28DEE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评分</w:t>
            </w:r>
          </w:p>
        </w:tc>
      </w:tr>
      <w:tr w14:paraId="350A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63" w:type="dxa"/>
            <w:vAlign w:val="center"/>
          </w:tcPr>
          <w:p w14:paraId="28573E4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485" w:type="dxa"/>
            <w:vAlign w:val="center"/>
          </w:tcPr>
          <w:p w14:paraId="4EA9815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职业道德</w:t>
            </w:r>
          </w:p>
        </w:tc>
        <w:tc>
          <w:tcPr>
            <w:tcW w:w="6270" w:type="dxa"/>
            <w:gridSpan w:val="4"/>
            <w:vAlign w:val="center"/>
          </w:tcPr>
          <w:p w14:paraId="7303EB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1.每天按时到岗，不擅自离岗；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2.仪容仪表整洁规范，符合管理员形象。每发现一次形象不符扣1分、迟到扣1分、离岗扣2分</w:t>
            </w:r>
          </w:p>
        </w:tc>
        <w:tc>
          <w:tcPr>
            <w:tcW w:w="750" w:type="dxa"/>
            <w:vAlign w:val="center"/>
          </w:tcPr>
          <w:p w14:paraId="13B5EF5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vAlign w:val="center"/>
          </w:tcPr>
          <w:p w14:paraId="25A4FF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1B6C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3" w:type="dxa"/>
            <w:vAlign w:val="center"/>
          </w:tcPr>
          <w:p w14:paraId="39EB6B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1485" w:type="dxa"/>
            <w:vAlign w:val="center"/>
          </w:tcPr>
          <w:p w14:paraId="65F2A19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会议服务</w:t>
            </w:r>
          </w:p>
        </w:tc>
        <w:tc>
          <w:tcPr>
            <w:tcW w:w="6270" w:type="dxa"/>
            <w:gridSpan w:val="4"/>
            <w:vAlign w:val="center"/>
          </w:tcPr>
          <w:p w14:paraId="1010D17B">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会议服务</w:t>
            </w:r>
            <w:r>
              <w:rPr>
                <w:rFonts w:hint="eastAsia" w:ascii="宋体" w:hAnsi="宋体" w:cs="宋体"/>
                <w:color w:val="auto"/>
                <w:szCs w:val="21"/>
                <w:highlight w:val="none"/>
              </w:rPr>
              <w:t>必须为女性，</w:t>
            </w:r>
            <w:r>
              <w:rPr>
                <w:rFonts w:hint="eastAsia" w:ascii="宋体" w:hAnsi="宋体" w:cs="宋体"/>
                <w:color w:val="auto"/>
                <w:szCs w:val="21"/>
                <w:highlight w:val="none"/>
                <w:lang w:val="en-US" w:eastAsia="zh-CN"/>
              </w:rPr>
              <w:t>年龄</w:t>
            </w:r>
            <w:r>
              <w:rPr>
                <w:rFonts w:hint="eastAsia" w:ascii="宋体" w:hAnsi="宋体" w:cs="宋体"/>
                <w:color w:val="auto"/>
                <w:szCs w:val="21"/>
                <w:highlight w:val="none"/>
              </w:rPr>
              <w:t>35岁以下，大专及以上文凭，须经过专业的礼仪礼节培训，五官端正，形象气质佳，身高160cm及以上。</w:t>
            </w:r>
            <w:r>
              <w:rPr>
                <w:rFonts w:hint="eastAsia" w:ascii="宋体" w:hAnsi="宋体" w:cs="宋体"/>
                <w:color w:val="auto"/>
                <w:szCs w:val="21"/>
                <w:highlight w:val="none"/>
                <w:lang w:val="en-US" w:eastAsia="zh-CN"/>
              </w:rPr>
              <w:t>未满足35岁以下，身高未达到160cm及以上的扣5分。</w:t>
            </w:r>
          </w:p>
        </w:tc>
        <w:tc>
          <w:tcPr>
            <w:tcW w:w="750" w:type="dxa"/>
            <w:vAlign w:val="center"/>
          </w:tcPr>
          <w:p w14:paraId="3C436DA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825" w:type="dxa"/>
            <w:vAlign w:val="center"/>
          </w:tcPr>
          <w:p w14:paraId="046387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2CE1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3" w:type="dxa"/>
            <w:vAlign w:val="center"/>
          </w:tcPr>
          <w:p w14:paraId="1A7E5DC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i w:val="0"/>
                <w:iCs w:val="0"/>
                <w:color w:val="auto"/>
                <w:kern w:val="0"/>
                <w:sz w:val="22"/>
                <w:szCs w:val="22"/>
                <w:highlight w:val="none"/>
                <w:u w:val="none"/>
                <w:lang w:val="en-US" w:eastAsia="zh-CN" w:bidi="ar"/>
              </w:rPr>
              <w:t>3</w:t>
            </w:r>
          </w:p>
        </w:tc>
        <w:tc>
          <w:tcPr>
            <w:tcW w:w="1485" w:type="dxa"/>
            <w:vAlign w:val="center"/>
          </w:tcPr>
          <w:p w14:paraId="11AD8A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服务</w:t>
            </w:r>
            <w:r>
              <w:rPr>
                <w:rFonts w:hint="eastAsia" w:ascii="宋体" w:hAnsi="宋体" w:eastAsia="宋体" w:cs="宋体"/>
                <w:i w:val="0"/>
                <w:iCs w:val="0"/>
                <w:color w:val="auto"/>
                <w:kern w:val="0"/>
                <w:sz w:val="21"/>
                <w:szCs w:val="21"/>
                <w:highlight w:val="none"/>
                <w:u w:val="none"/>
                <w:lang w:val="en-US" w:eastAsia="zh-CN" w:bidi="ar"/>
              </w:rPr>
              <w:t>态度</w:t>
            </w:r>
          </w:p>
        </w:tc>
        <w:tc>
          <w:tcPr>
            <w:tcW w:w="6270" w:type="dxa"/>
            <w:gridSpan w:val="4"/>
            <w:vAlign w:val="center"/>
          </w:tcPr>
          <w:p w14:paraId="7EE0EF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工作积极主动、热情周到，每发生一次投诉，经核实为实事，投诉一次扣1分，直至扣完为止。</w:t>
            </w:r>
            <w:r>
              <w:rPr>
                <w:rFonts w:hint="eastAsia" w:ascii="宋体" w:hAnsi="宋体" w:eastAsia="宋体" w:cs="宋体"/>
                <w:i w:val="0"/>
                <w:iCs w:val="0"/>
                <w:color w:val="auto"/>
                <w:kern w:val="0"/>
                <w:sz w:val="21"/>
                <w:szCs w:val="21"/>
                <w:highlight w:val="none"/>
                <w:u w:val="none"/>
                <w:lang w:val="en-US" w:eastAsia="zh-CN" w:bidi="ar"/>
              </w:rPr>
              <w:t>一次投诉事实扣1分</w:t>
            </w:r>
          </w:p>
        </w:tc>
        <w:tc>
          <w:tcPr>
            <w:tcW w:w="750" w:type="dxa"/>
            <w:vAlign w:val="center"/>
          </w:tcPr>
          <w:p w14:paraId="047DC58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i w:val="0"/>
                <w:iCs w:val="0"/>
                <w:color w:val="auto"/>
                <w:kern w:val="0"/>
                <w:sz w:val="21"/>
                <w:szCs w:val="21"/>
                <w:highlight w:val="none"/>
                <w:u w:val="none"/>
                <w:lang w:val="en-US" w:eastAsia="zh-CN" w:bidi="ar"/>
              </w:rPr>
              <w:t>10</w:t>
            </w:r>
          </w:p>
        </w:tc>
        <w:tc>
          <w:tcPr>
            <w:tcW w:w="825" w:type="dxa"/>
            <w:vAlign w:val="center"/>
          </w:tcPr>
          <w:p w14:paraId="33F309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1AA4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3" w:type="dxa"/>
            <w:vAlign w:val="center"/>
          </w:tcPr>
          <w:p w14:paraId="773E83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i w:val="0"/>
                <w:iCs w:val="0"/>
                <w:color w:val="auto"/>
                <w:kern w:val="0"/>
                <w:sz w:val="22"/>
                <w:szCs w:val="22"/>
                <w:highlight w:val="none"/>
                <w:u w:val="none"/>
                <w:lang w:val="en-US" w:eastAsia="zh-CN" w:bidi="ar"/>
              </w:rPr>
              <w:t>4</w:t>
            </w:r>
          </w:p>
        </w:tc>
        <w:tc>
          <w:tcPr>
            <w:tcW w:w="1485" w:type="dxa"/>
            <w:vAlign w:val="center"/>
          </w:tcPr>
          <w:p w14:paraId="1A4246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应变能力</w:t>
            </w:r>
          </w:p>
        </w:tc>
        <w:tc>
          <w:tcPr>
            <w:tcW w:w="6270" w:type="dxa"/>
            <w:gridSpan w:val="4"/>
            <w:vAlign w:val="center"/>
          </w:tcPr>
          <w:p w14:paraId="05B36A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管辖区域日常巡视发现问题及时纠正</w:t>
            </w:r>
            <w:r>
              <w:rPr>
                <w:rFonts w:hint="eastAsia" w:ascii="宋体" w:hAnsi="宋体" w:eastAsia="宋体" w:cs="宋体"/>
                <w:color w:val="auto"/>
                <w:sz w:val="21"/>
                <w:szCs w:val="21"/>
                <w:highlight w:val="none"/>
                <w:lang w:val="en-US" w:eastAsia="zh-CN"/>
              </w:rPr>
              <w:t>、处理。</w:t>
            </w:r>
            <w:r>
              <w:rPr>
                <w:rFonts w:hint="eastAsia" w:ascii="宋体" w:hAnsi="宋体" w:eastAsia="宋体" w:cs="宋体"/>
                <w:i w:val="0"/>
                <w:iCs w:val="0"/>
                <w:color w:val="auto"/>
                <w:kern w:val="0"/>
                <w:sz w:val="21"/>
                <w:szCs w:val="21"/>
                <w:highlight w:val="none"/>
                <w:u w:val="none"/>
                <w:lang w:val="en-US" w:eastAsia="zh-CN" w:bidi="ar"/>
              </w:rPr>
              <w:t>一次错误扣1分</w:t>
            </w:r>
          </w:p>
        </w:tc>
        <w:tc>
          <w:tcPr>
            <w:tcW w:w="750" w:type="dxa"/>
            <w:vAlign w:val="center"/>
          </w:tcPr>
          <w:p w14:paraId="6AC00A1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vAlign w:val="center"/>
          </w:tcPr>
          <w:p w14:paraId="27D5D4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0530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63" w:type="dxa"/>
            <w:vAlign w:val="center"/>
          </w:tcPr>
          <w:p w14:paraId="538F10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i w:val="0"/>
                <w:iCs w:val="0"/>
                <w:color w:val="auto"/>
                <w:kern w:val="0"/>
                <w:sz w:val="22"/>
                <w:szCs w:val="22"/>
                <w:highlight w:val="none"/>
                <w:u w:val="none"/>
                <w:lang w:val="en-US" w:eastAsia="zh-CN" w:bidi="ar"/>
              </w:rPr>
              <w:t>5</w:t>
            </w:r>
          </w:p>
        </w:tc>
        <w:tc>
          <w:tcPr>
            <w:tcW w:w="1485" w:type="dxa"/>
            <w:vAlign w:val="center"/>
          </w:tcPr>
          <w:p w14:paraId="0E5EAFE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服务质量</w:t>
            </w:r>
          </w:p>
        </w:tc>
        <w:tc>
          <w:tcPr>
            <w:tcW w:w="6270" w:type="dxa"/>
            <w:gridSpan w:val="4"/>
            <w:vAlign w:val="center"/>
          </w:tcPr>
          <w:p w14:paraId="71AE7F6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各项服务保质保量完成。各项服务职责中每发现一次问题扣1分。</w:t>
            </w:r>
          </w:p>
        </w:tc>
        <w:tc>
          <w:tcPr>
            <w:tcW w:w="750" w:type="dxa"/>
            <w:vAlign w:val="center"/>
          </w:tcPr>
          <w:p w14:paraId="1A3A59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vAlign w:val="center"/>
          </w:tcPr>
          <w:p w14:paraId="5937AC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31E6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63" w:type="dxa"/>
            <w:vAlign w:val="center"/>
          </w:tcPr>
          <w:p w14:paraId="0343DD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i w:val="0"/>
                <w:iCs w:val="0"/>
                <w:color w:val="auto"/>
                <w:kern w:val="0"/>
                <w:sz w:val="22"/>
                <w:szCs w:val="22"/>
                <w:highlight w:val="none"/>
                <w:u w:val="none"/>
                <w:lang w:val="en-US" w:eastAsia="zh-CN" w:bidi="ar"/>
              </w:rPr>
              <w:t>6</w:t>
            </w:r>
          </w:p>
        </w:tc>
        <w:tc>
          <w:tcPr>
            <w:tcW w:w="1485" w:type="dxa"/>
            <w:vAlign w:val="center"/>
          </w:tcPr>
          <w:p w14:paraId="6465C26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文明礼仪</w:t>
            </w:r>
          </w:p>
        </w:tc>
        <w:tc>
          <w:tcPr>
            <w:tcW w:w="6270" w:type="dxa"/>
            <w:gridSpan w:val="4"/>
            <w:vAlign w:val="center"/>
          </w:tcPr>
          <w:p w14:paraId="2515F34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服务过程中讲究</w:t>
            </w:r>
            <w:r>
              <w:rPr>
                <w:rFonts w:hint="eastAsia" w:ascii="宋体" w:hAnsi="宋体" w:eastAsia="宋体" w:cs="宋体"/>
                <w:color w:val="auto"/>
                <w:sz w:val="21"/>
                <w:szCs w:val="21"/>
                <w:highlight w:val="none"/>
              </w:rPr>
              <w:t>礼仪礼貌、</w:t>
            </w:r>
            <w:r>
              <w:rPr>
                <w:rFonts w:hint="eastAsia" w:ascii="宋体" w:hAnsi="宋体" w:eastAsia="宋体" w:cs="宋体"/>
                <w:color w:val="auto"/>
                <w:sz w:val="21"/>
                <w:szCs w:val="21"/>
                <w:highlight w:val="none"/>
                <w:lang w:val="en-US" w:eastAsia="zh-CN"/>
              </w:rPr>
              <w:t>礼仪周到、用语文明。口出污语、随地吐痰或其他不文明行为，发现一次扣1分。</w:t>
            </w:r>
          </w:p>
        </w:tc>
        <w:tc>
          <w:tcPr>
            <w:tcW w:w="750" w:type="dxa"/>
            <w:vAlign w:val="center"/>
          </w:tcPr>
          <w:p w14:paraId="385BDF5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vAlign w:val="center"/>
          </w:tcPr>
          <w:p w14:paraId="3693E7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63BC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63" w:type="dxa"/>
            <w:vAlign w:val="center"/>
          </w:tcPr>
          <w:p w14:paraId="4C3B31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i w:val="0"/>
                <w:iCs w:val="0"/>
                <w:color w:val="auto"/>
                <w:kern w:val="0"/>
                <w:sz w:val="22"/>
                <w:szCs w:val="22"/>
                <w:highlight w:val="none"/>
                <w:u w:val="none"/>
                <w:lang w:val="en-US" w:eastAsia="zh-CN" w:bidi="ar"/>
              </w:rPr>
              <w:t>7</w:t>
            </w:r>
          </w:p>
        </w:tc>
        <w:tc>
          <w:tcPr>
            <w:tcW w:w="1485" w:type="dxa"/>
            <w:vAlign w:val="center"/>
          </w:tcPr>
          <w:p w14:paraId="5CEE4A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综合素质</w:t>
            </w:r>
          </w:p>
        </w:tc>
        <w:tc>
          <w:tcPr>
            <w:tcW w:w="6270" w:type="dxa"/>
            <w:gridSpan w:val="4"/>
            <w:vAlign w:val="center"/>
          </w:tcPr>
          <w:p w14:paraId="64A18C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尊重领导</w:t>
            </w:r>
            <w:r>
              <w:rPr>
                <w:rFonts w:hint="eastAsia" w:ascii="宋体" w:hAnsi="宋体" w:eastAsia="宋体" w:cs="宋体"/>
                <w:color w:val="auto"/>
                <w:sz w:val="21"/>
                <w:szCs w:val="21"/>
                <w:highlight w:val="none"/>
                <w:lang w:val="en-US" w:eastAsia="zh-CN"/>
              </w:rPr>
              <w:t>及师生员工</w:t>
            </w:r>
            <w:r>
              <w:rPr>
                <w:rFonts w:hint="eastAsia" w:ascii="宋体" w:hAnsi="宋体" w:eastAsia="宋体" w:cs="宋体"/>
                <w:color w:val="auto"/>
                <w:sz w:val="21"/>
                <w:szCs w:val="21"/>
                <w:highlight w:val="none"/>
              </w:rPr>
              <w:t>、团结协作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服从工作安排，具有相应的管理和沟通能力。</w:t>
            </w:r>
            <w:r>
              <w:rPr>
                <w:rFonts w:hint="eastAsia" w:ascii="宋体" w:hAnsi="宋体" w:eastAsia="宋体" w:cs="宋体"/>
                <w:color w:val="auto"/>
                <w:sz w:val="21"/>
                <w:szCs w:val="21"/>
                <w:highlight w:val="none"/>
              </w:rPr>
              <w:t>不服从工作安排每次扣2分，发生与同事</w:t>
            </w:r>
            <w:r>
              <w:rPr>
                <w:rFonts w:hint="eastAsia" w:ascii="宋体" w:hAnsi="宋体" w:eastAsia="宋体" w:cs="宋体"/>
                <w:color w:val="auto"/>
                <w:sz w:val="21"/>
                <w:szCs w:val="21"/>
                <w:highlight w:val="none"/>
                <w:lang w:val="en-US" w:eastAsia="zh-CN"/>
              </w:rPr>
              <w:t>或师生</w:t>
            </w:r>
            <w:r>
              <w:rPr>
                <w:rFonts w:hint="eastAsia" w:ascii="宋体" w:hAnsi="宋体" w:eastAsia="宋体" w:cs="宋体"/>
                <w:color w:val="auto"/>
                <w:sz w:val="21"/>
                <w:szCs w:val="21"/>
                <w:highlight w:val="none"/>
              </w:rPr>
              <w:t>争执打架事件视情节轻重扣2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750" w:type="dxa"/>
            <w:vAlign w:val="center"/>
          </w:tcPr>
          <w:p w14:paraId="639C68E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20</w:t>
            </w:r>
          </w:p>
        </w:tc>
        <w:tc>
          <w:tcPr>
            <w:tcW w:w="825" w:type="dxa"/>
            <w:vAlign w:val="center"/>
          </w:tcPr>
          <w:p w14:paraId="253DD7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61A5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3" w:type="dxa"/>
            <w:vAlign w:val="center"/>
          </w:tcPr>
          <w:p w14:paraId="247B69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i w:val="0"/>
                <w:iCs w:val="0"/>
                <w:color w:val="auto"/>
                <w:kern w:val="0"/>
                <w:sz w:val="22"/>
                <w:szCs w:val="22"/>
                <w:highlight w:val="none"/>
                <w:u w:val="none"/>
                <w:lang w:val="en-US" w:eastAsia="zh-CN" w:bidi="ar"/>
              </w:rPr>
              <w:t>8</w:t>
            </w:r>
          </w:p>
        </w:tc>
        <w:tc>
          <w:tcPr>
            <w:tcW w:w="1485" w:type="dxa"/>
            <w:vAlign w:val="center"/>
          </w:tcPr>
          <w:p w14:paraId="243D8F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val="en-US" w:eastAsia="zh-CN"/>
              </w:rPr>
              <w:t>规章制度</w:t>
            </w:r>
          </w:p>
        </w:tc>
        <w:tc>
          <w:tcPr>
            <w:tcW w:w="6270" w:type="dxa"/>
            <w:gridSpan w:val="4"/>
            <w:vAlign w:val="center"/>
          </w:tcPr>
          <w:p w14:paraId="0BC186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遵守学校的各项规章和制度。每违反一次扣1分。</w:t>
            </w:r>
          </w:p>
        </w:tc>
        <w:tc>
          <w:tcPr>
            <w:tcW w:w="750" w:type="dxa"/>
            <w:vAlign w:val="center"/>
          </w:tcPr>
          <w:p w14:paraId="302C33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vAlign w:val="center"/>
          </w:tcPr>
          <w:p w14:paraId="5BF242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4CDA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63" w:type="dxa"/>
            <w:vAlign w:val="center"/>
          </w:tcPr>
          <w:p w14:paraId="4C0C41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i w:val="0"/>
                <w:iCs w:val="0"/>
                <w:color w:val="auto"/>
                <w:kern w:val="0"/>
                <w:sz w:val="22"/>
                <w:szCs w:val="22"/>
                <w:highlight w:val="none"/>
                <w:u w:val="none"/>
                <w:lang w:val="en-US" w:eastAsia="zh-CN" w:bidi="ar"/>
              </w:rPr>
              <w:t>9</w:t>
            </w:r>
          </w:p>
        </w:tc>
        <w:tc>
          <w:tcPr>
            <w:tcW w:w="1485" w:type="dxa"/>
            <w:vAlign w:val="center"/>
          </w:tcPr>
          <w:p w14:paraId="3C6E75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临时工作</w:t>
            </w:r>
          </w:p>
        </w:tc>
        <w:tc>
          <w:tcPr>
            <w:tcW w:w="6270" w:type="dxa"/>
            <w:gridSpan w:val="4"/>
            <w:vAlign w:val="center"/>
          </w:tcPr>
          <w:p w14:paraId="189760A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按照学校有关规定，配合学校相关管理部门分配的其他工作，如协助布置考场、驱除蛇虫鼠蚁马蜂等。配合学校积极迎接上级各类检查，张贴海报及分配的给物业能力所及的工作。一次错误扣1分</w:t>
            </w:r>
          </w:p>
        </w:tc>
        <w:tc>
          <w:tcPr>
            <w:tcW w:w="750" w:type="dxa"/>
            <w:vAlign w:val="center"/>
          </w:tcPr>
          <w:p w14:paraId="5819CB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vAlign w:val="center"/>
          </w:tcPr>
          <w:p w14:paraId="37A7D5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3B3F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63" w:type="dxa"/>
            <w:vAlign w:val="center"/>
          </w:tcPr>
          <w:p w14:paraId="45AAD6A0">
            <w:pPr>
              <w:keepNext w:val="0"/>
              <w:keepLines w:val="0"/>
              <w:suppressLineNumbers w:val="0"/>
              <w:shd w:val="solid" w:color="FFFFFF" w:fill="auto"/>
              <w:autoSpaceDN w:val="0"/>
              <w:snapToGrid w:val="0"/>
              <w:spacing w:before="0" w:beforeAutospacing="0" w:after="0" w:afterAutospacing="0"/>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cs="仿宋"/>
                <w:color w:val="auto"/>
                <w:szCs w:val="21"/>
                <w:highlight w:val="none"/>
                <w:shd w:val="clear" w:color="auto" w:fill="FFFFFF"/>
                <w:lang w:val="en-US" w:eastAsia="zh-CN"/>
              </w:rPr>
              <w:t>10</w:t>
            </w:r>
          </w:p>
        </w:tc>
        <w:tc>
          <w:tcPr>
            <w:tcW w:w="1485" w:type="dxa"/>
            <w:vAlign w:val="center"/>
          </w:tcPr>
          <w:p w14:paraId="199D2D6F">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color w:val="auto"/>
                <w:szCs w:val="21"/>
                <w:highlight w:val="none"/>
                <w:shd w:val="clear" w:color="auto" w:fill="FFFFFF"/>
                <w:lang w:val="en-US" w:eastAsia="zh-CN"/>
              </w:rPr>
              <w:t>加分项</w:t>
            </w:r>
          </w:p>
        </w:tc>
        <w:tc>
          <w:tcPr>
            <w:tcW w:w="6270" w:type="dxa"/>
            <w:gridSpan w:val="4"/>
            <w:vAlign w:val="top"/>
          </w:tcPr>
          <w:p w14:paraId="36F4CA7C">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在服务上积极主动，表现突出，取得实际成绩，高于合同标准，为学校作出突出贡献，可额外增加1～10分。</w:t>
            </w:r>
          </w:p>
          <w:p w14:paraId="12B9562C">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仿宋"/>
                <w:b/>
                <w:bCs/>
                <w:color w:val="auto"/>
                <w:szCs w:val="21"/>
                <w:highlight w:val="none"/>
                <w:shd w:val="clear" w:color="auto" w:fill="FFFFFF"/>
                <w:lang w:val="en-US" w:eastAsia="zh-CN"/>
              </w:rPr>
              <w:t>加分说明：</w:t>
            </w:r>
          </w:p>
        </w:tc>
        <w:tc>
          <w:tcPr>
            <w:tcW w:w="750" w:type="dxa"/>
            <w:vAlign w:val="center"/>
          </w:tcPr>
          <w:p w14:paraId="700CB838">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color w:val="auto"/>
                <w:szCs w:val="21"/>
                <w:highlight w:val="none"/>
                <w:shd w:val="clear" w:color="auto" w:fill="FFFFFF"/>
                <w:lang w:val="en-US" w:eastAsia="zh-CN"/>
              </w:rPr>
              <w:t>10</w:t>
            </w:r>
          </w:p>
        </w:tc>
        <w:tc>
          <w:tcPr>
            <w:tcW w:w="825" w:type="dxa"/>
            <w:vAlign w:val="center"/>
          </w:tcPr>
          <w:p w14:paraId="37EE19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535C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318" w:type="dxa"/>
            <w:gridSpan w:val="6"/>
            <w:vAlign w:val="center"/>
          </w:tcPr>
          <w:p w14:paraId="03E002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仿宋"/>
                <w:b/>
                <w:bCs/>
                <w:color w:val="auto"/>
                <w:szCs w:val="21"/>
                <w:highlight w:val="none"/>
                <w:shd w:val="clear" w:color="auto" w:fill="FFFFFF"/>
                <w:lang w:val="en-US" w:eastAsia="zh-CN"/>
              </w:rPr>
              <w:t>合计：</w:t>
            </w:r>
          </w:p>
        </w:tc>
        <w:tc>
          <w:tcPr>
            <w:tcW w:w="750" w:type="dxa"/>
            <w:vAlign w:val="center"/>
          </w:tcPr>
          <w:p w14:paraId="3B2701B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w:t>
            </w:r>
          </w:p>
        </w:tc>
        <w:tc>
          <w:tcPr>
            <w:tcW w:w="825" w:type="dxa"/>
            <w:vAlign w:val="center"/>
          </w:tcPr>
          <w:p w14:paraId="74A4BC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1D71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73" w:type="dxa"/>
            <w:gridSpan w:val="3"/>
            <w:vAlign w:val="center"/>
          </w:tcPr>
          <w:p w14:paraId="1BFB339B">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b/>
                <w:bCs/>
                <w:color w:val="auto"/>
                <w:szCs w:val="21"/>
                <w:highlight w:val="none"/>
                <w:shd w:val="clear" w:color="auto" w:fill="FFFFFF"/>
                <w:lang w:val="en-US" w:eastAsia="zh-CN"/>
              </w:rPr>
              <w:t>考核人：</w:t>
            </w:r>
          </w:p>
        </w:tc>
        <w:tc>
          <w:tcPr>
            <w:tcW w:w="2473" w:type="dxa"/>
            <w:vAlign w:val="center"/>
          </w:tcPr>
          <w:p w14:paraId="528BB26D">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p>
        </w:tc>
        <w:tc>
          <w:tcPr>
            <w:tcW w:w="2473" w:type="dxa"/>
            <w:vAlign w:val="center"/>
          </w:tcPr>
          <w:p w14:paraId="6C05997A">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b/>
                <w:bCs/>
                <w:color w:val="auto"/>
                <w:szCs w:val="21"/>
                <w:highlight w:val="none"/>
                <w:shd w:val="clear" w:color="auto" w:fill="FFFFFF"/>
                <w:lang w:val="en-US" w:eastAsia="zh-CN"/>
              </w:rPr>
              <w:t>审核人：</w:t>
            </w:r>
          </w:p>
        </w:tc>
        <w:tc>
          <w:tcPr>
            <w:tcW w:w="2474" w:type="dxa"/>
            <w:gridSpan w:val="3"/>
            <w:vAlign w:val="center"/>
          </w:tcPr>
          <w:p w14:paraId="178D0B89">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p>
        </w:tc>
      </w:tr>
    </w:tbl>
    <w:p w14:paraId="68A48B6D">
      <w:pPr>
        <w:shd w:val="solid" w:color="FFFFFF" w:fill="auto"/>
        <w:autoSpaceDN w:val="0"/>
        <w:spacing w:line="360" w:lineRule="auto"/>
        <w:jc w:val="both"/>
        <w:rPr>
          <w:rFonts w:hint="eastAsia" w:ascii="宋体" w:hAnsi="宋体" w:cs="仿宋"/>
          <w:b/>
          <w:color w:val="auto"/>
          <w:sz w:val="24"/>
          <w:szCs w:val="24"/>
          <w:highlight w:val="none"/>
          <w:u w:val="none"/>
          <w:shd w:val="clear" w:color="auto" w:fill="FFFFFF"/>
          <w:lang w:val="en-US" w:eastAsia="zh-CN"/>
        </w:rPr>
      </w:pPr>
    </w:p>
    <w:p w14:paraId="1CE69359">
      <w:pPr>
        <w:shd w:val="solid" w:color="FFFFFF" w:fill="auto"/>
        <w:autoSpaceDN w:val="0"/>
        <w:spacing w:line="360" w:lineRule="auto"/>
        <w:jc w:val="center"/>
        <w:rPr>
          <w:rFonts w:hint="eastAsia" w:ascii="宋体" w:hAnsi="宋体" w:cs="仿宋"/>
          <w:b/>
          <w:color w:val="auto"/>
          <w:sz w:val="24"/>
          <w:szCs w:val="24"/>
          <w:highlight w:val="none"/>
          <w:shd w:val="clear" w:color="auto" w:fill="FFFFFF"/>
        </w:rPr>
      </w:pPr>
      <w:r>
        <w:rPr>
          <w:rFonts w:hint="eastAsia" w:ascii="宋体" w:hAnsi="宋体" w:cs="仿宋"/>
          <w:b/>
          <w:color w:val="auto"/>
          <w:sz w:val="24"/>
          <w:szCs w:val="24"/>
          <w:highlight w:val="none"/>
          <w:u w:val="none" w:color="auto"/>
          <w:shd w:val="clear" w:color="auto" w:fill="FFFFFF"/>
          <w:lang w:val="en-US" w:eastAsia="zh-CN"/>
        </w:rPr>
        <w:t>9</w:t>
      </w:r>
      <w:r>
        <w:rPr>
          <w:rFonts w:hint="eastAsia" w:ascii="宋体" w:hAnsi="宋体" w:cs="仿宋"/>
          <w:b/>
          <w:color w:val="auto"/>
          <w:sz w:val="24"/>
          <w:szCs w:val="24"/>
          <w:highlight w:val="none"/>
          <w:shd w:val="clear" w:color="auto" w:fill="FFFFFF"/>
          <w:lang w:val="en-US" w:eastAsia="zh-CN"/>
        </w:rPr>
        <w:t>.体育器材管理考核表（体育健</w:t>
      </w:r>
      <w:r>
        <w:rPr>
          <w:rFonts w:hint="eastAsia" w:ascii="宋体" w:hAnsi="宋体" w:cs="仿宋"/>
          <w:b/>
          <w:color w:val="auto"/>
          <w:sz w:val="24"/>
          <w:szCs w:val="24"/>
          <w:highlight w:val="none"/>
          <w:u w:val="none"/>
          <w:shd w:val="clear" w:color="auto" w:fill="FFFFFF"/>
          <w:lang w:val="en-US" w:eastAsia="zh-CN"/>
        </w:rPr>
        <w:t>康</w:t>
      </w:r>
      <w:r>
        <w:rPr>
          <w:rFonts w:hint="eastAsia" w:ascii="宋体" w:hAnsi="宋体" w:cs="仿宋"/>
          <w:b/>
          <w:color w:val="auto"/>
          <w:sz w:val="24"/>
          <w:szCs w:val="24"/>
          <w:highlight w:val="none"/>
          <w:u w:val="none" w:color="auto"/>
          <w:shd w:val="clear" w:color="auto" w:fill="FFFFFF"/>
          <w:lang w:val="en-US" w:eastAsia="zh-CN"/>
        </w:rPr>
        <w:t>系</w:t>
      </w:r>
      <w:r>
        <w:rPr>
          <w:rFonts w:hint="eastAsia" w:ascii="宋体" w:hAnsi="宋体" w:cs="仿宋"/>
          <w:b/>
          <w:color w:val="auto"/>
          <w:sz w:val="24"/>
          <w:szCs w:val="24"/>
          <w:highlight w:val="none"/>
          <w:shd w:val="clear" w:color="auto" w:fill="FFFFFF"/>
          <w:lang w:val="en-US" w:eastAsia="zh-CN"/>
        </w:rPr>
        <w:t>）</w:t>
      </w:r>
    </w:p>
    <w:tbl>
      <w:tblPr>
        <w:tblStyle w:val="10"/>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85"/>
        <w:gridCol w:w="425"/>
        <w:gridCol w:w="2473"/>
        <w:gridCol w:w="2473"/>
        <w:gridCol w:w="899"/>
        <w:gridCol w:w="750"/>
        <w:gridCol w:w="825"/>
      </w:tblGrid>
      <w:tr w14:paraId="0E05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3" w:type="dxa"/>
            <w:vAlign w:val="center"/>
          </w:tcPr>
          <w:p w14:paraId="755E0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85" w:type="dxa"/>
            <w:vAlign w:val="center"/>
          </w:tcPr>
          <w:p w14:paraId="2D8C1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6270" w:type="dxa"/>
            <w:gridSpan w:val="4"/>
            <w:vAlign w:val="center"/>
          </w:tcPr>
          <w:p w14:paraId="66D9E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考核要求及标准</w:t>
            </w:r>
          </w:p>
        </w:tc>
        <w:tc>
          <w:tcPr>
            <w:tcW w:w="750" w:type="dxa"/>
            <w:vAlign w:val="center"/>
          </w:tcPr>
          <w:p w14:paraId="1A84D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分值</w:t>
            </w:r>
          </w:p>
        </w:tc>
        <w:tc>
          <w:tcPr>
            <w:tcW w:w="825" w:type="dxa"/>
            <w:vAlign w:val="center"/>
          </w:tcPr>
          <w:p w14:paraId="53ACD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评分</w:t>
            </w:r>
          </w:p>
        </w:tc>
      </w:tr>
      <w:tr w14:paraId="32A1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63" w:type="dxa"/>
            <w:vAlign w:val="center"/>
          </w:tcPr>
          <w:p w14:paraId="3052354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485" w:type="dxa"/>
            <w:vAlign w:val="center"/>
          </w:tcPr>
          <w:p w14:paraId="199EF41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i w:val="0"/>
                <w:iCs w:val="0"/>
                <w:color w:val="auto"/>
                <w:sz w:val="21"/>
                <w:szCs w:val="21"/>
                <w:highlight w:val="none"/>
                <w:u w:val="none"/>
                <w:lang w:val="en-US" w:eastAsia="zh-CN"/>
              </w:rPr>
              <w:t>职业道德</w:t>
            </w:r>
          </w:p>
        </w:tc>
        <w:tc>
          <w:tcPr>
            <w:tcW w:w="6270" w:type="dxa"/>
            <w:gridSpan w:val="4"/>
            <w:vAlign w:val="center"/>
          </w:tcPr>
          <w:p w14:paraId="60F24951">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每天按时到岗，不擅自离岗；仪容</w:t>
            </w:r>
            <w:r>
              <w:rPr>
                <w:rFonts w:hint="eastAsia" w:ascii="宋体" w:hAnsi="宋体" w:eastAsia="宋体" w:cs="宋体"/>
                <w:i w:val="0"/>
                <w:iCs w:val="0"/>
                <w:color w:val="auto"/>
                <w:kern w:val="0"/>
                <w:sz w:val="21"/>
                <w:szCs w:val="21"/>
                <w:highlight w:val="none"/>
                <w:u w:val="none"/>
                <w:lang w:val="en-US" w:eastAsia="zh-CN" w:bidi="ar"/>
              </w:rPr>
              <w:t>仪表整洁规范</w:t>
            </w:r>
            <w:r>
              <w:rPr>
                <w:rFonts w:hint="eastAsia" w:ascii="宋体" w:hAnsi="宋体" w:cs="宋体"/>
                <w:i w:val="0"/>
                <w:iCs w:val="0"/>
                <w:color w:val="auto"/>
                <w:kern w:val="0"/>
                <w:sz w:val="21"/>
                <w:szCs w:val="21"/>
                <w:highlight w:val="none"/>
                <w:u w:val="none"/>
                <w:lang w:val="en-US" w:eastAsia="zh-CN" w:bidi="ar"/>
              </w:rPr>
              <w:t>，符合馆员形象。</w:t>
            </w:r>
          </w:p>
          <w:p w14:paraId="65F5C6B1">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每发现</w:t>
            </w:r>
            <w:r>
              <w:rPr>
                <w:rFonts w:hint="eastAsia" w:ascii="宋体" w:hAnsi="宋体" w:cs="宋体"/>
                <w:i w:val="0"/>
                <w:iCs w:val="0"/>
                <w:color w:val="auto"/>
                <w:kern w:val="0"/>
                <w:sz w:val="21"/>
                <w:szCs w:val="21"/>
                <w:highlight w:val="none"/>
                <w:u w:val="none"/>
                <w:lang w:val="en-US" w:eastAsia="zh-CN" w:bidi="ar"/>
              </w:rPr>
              <w:t>一</w:t>
            </w:r>
            <w:r>
              <w:rPr>
                <w:rFonts w:hint="eastAsia" w:ascii="宋体" w:hAnsi="宋体" w:eastAsia="宋体" w:cs="宋体"/>
                <w:i w:val="0"/>
                <w:iCs w:val="0"/>
                <w:color w:val="auto"/>
                <w:kern w:val="0"/>
                <w:sz w:val="21"/>
                <w:szCs w:val="21"/>
                <w:highlight w:val="none"/>
                <w:u w:val="none"/>
                <w:lang w:val="en-US" w:eastAsia="zh-CN" w:bidi="ar"/>
              </w:rPr>
              <w:t>次扣0.5分、迟到扣1分、</w:t>
            </w:r>
            <w:r>
              <w:rPr>
                <w:rFonts w:hint="eastAsia" w:ascii="宋体" w:hAnsi="宋体" w:cs="宋体"/>
                <w:i w:val="0"/>
                <w:iCs w:val="0"/>
                <w:color w:val="auto"/>
                <w:kern w:val="0"/>
                <w:sz w:val="21"/>
                <w:szCs w:val="21"/>
                <w:highlight w:val="none"/>
                <w:u w:val="none"/>
                <w:lang w:val="en-US" w:eastAsia="zh-CN" w:bidi="ar"/>
              </w:rPr>
              <w:t>离</w:t>
            </w:r>
            <w:r>
              <w:rPr>
                <w:rFonts w:hint="eastAsia" w:ascii="宋体" w:hAnsi="宋体" w:eastAsia="宋体" w:cs="宋体"/>
                <w:i w:val="0"/>
                <w:iCs w:val="0"/>
                <w:color w:val="auto"/>
                <w:kern w:val="0"/>
                <w:sz w:val="21"/>
                <w:szCs w:val="21"/>
                <w:highlight w:val="none"/>
                <w:u w:val="none"/>
                <w:lang w:val="en-US" w:eastAsia="zh-CN" w:bidi="ar"/>
              </w:rPr>
              <w:t>岗扣2分</w:t>
            </w:r>
          </w:p>
        </w:tc>
        <w:tc>
          <w:tcPr>
            <w:tcW w:w="750" w:type="dxa"/>
            <w:vAlign w:val="center"/>
          </w:tcPr>
          <w:p w14:paraId="346448C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vAlign w:val="center"/>
          </w:tcPr>
          <w:p w14:paraId="6A91A5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081F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563" w:type="dxa"/>
            <w:vAlign w:val="center"/>
          </w:tcPr>
          <w:p w14:paraId="7B204C6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485" w:type="dxa"/>
            <w:vAlign w:val="center"/>
          </w:tcPr>
          <w:p w14:paraId="1E802A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i w:val="0"/>
                <w:iCs w:val="0"/>
                <w:color w:val="auto"/>
                <w:sz w:val="21"/>
                <w:szCs w:val="21"/>
                <w:highlight w:val="none"/>
                <w:u w:val="none"/>
                <w:lang w:val="en-US" w:eastAsia="zh-CN"/>
              </w:rPr>
              <w:t>守库值班</w:t>
            </w:r>
          </w:p>
        </w:tc>
        <w:tc>
          <w:tcPr>
            <w:tcW w:w="6270" w:type="dxa"/>
            <w:gridSpan w:val="4"/>
            <w:vAlign w:val="center"/>
          </w:tcPr>
          <w:p w14:paraId="4339784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负责保管库存物品、器材，做到分类保管，摆放整齐</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一次不合格扣0.5分</w:t>
            </w:r>
          </w:p>
        </w:tc>
        <w:tc>
          <w:tcPr>
            <w:tcW w:w="750" w:type="dxa"/>
            <w:vAlign w:val="center"/>
          </w:tcPr>
          <w:p w14:paraId="75AA306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i w:val="0"/>
                <w:iCs w:val="0"/>
                <w:color w:val="auto"/>
                <w:sz w:val="21"/>
                <w:szCs w:val="21"/>
                <w:highlight w:val="none"/>
                <w:u w:val="none"/>
                <w:lang w:val="en-US" w:eastAsia="zh-CN"/>
              </w:rPr>
              <w:t>10</w:t>
            </w:r>
          </w:p>
        </w:tc>
        <w:tc>
          <w:tcPr>
            <w:tcW w:w="825" w:type="dxa"/>
            <w:vAlign w:val="center"/>
          </w:tcPr>
          <w:p w14:paraId="26A271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6850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63" w:type="dxa"/>
            <w:vAlign w:val="center"/>
          </w:tcPr>
          <w:p w14:paraId="2DAD0F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1485" w:type="dxa"/>
            <w:vAlign w:val="center"/>
          </w:tcPr>
          <w:p w14:paraId="24366D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i w:val="0"/>
                <w:iCs w:val="0"/>
                <w:color w:val="auto"/>
                <w:sz w:val="21"/>
                <w:szCs w:val="21"/>
                <w:highlight w:val="none"/>
                <w:u w:val="none"/>
                <w:lang w:val="en-US" w:eastAsia="zh-CN"/>
              </w:rPr>
              <w:t>器材管理</w:t>
            </w:r>
          </w:p>
        </w:tc>
        <w:tc>
          <w:tcPr>
            <w:tcW w:w="6270" w:type="dxa"/>
            <w:gridSpan w:val="4"/>
            <w:vAlign w:val="center"/>
          </w:tcPr>
          <w:p w14:paraId="4436839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对保管的器材、物品要经常清点，</w:t>
            </w:r>
            <w:r>
              <w:rPr>
                <w:rFonts w:hint="eastAsia" w:ascii="宋体" w:hAnsi="宋体" w:cs="宋体"/>
                <w:i w:val="0"/>
                <w:iCs w:val="0"/>
                <w:color w:val="auto"/>
                <w:kern w:val="0"/>
                <w:sz w:val="21"/>
                <w:szCs w:val="21"/>
                <w:highlight w:val="none"/>
                <w:u w:val="none"/>
                <w:lang w:val="en-US" w:eastAsia="zh-CN" w:bidi="ar"/>
              </w:rPr>
              <w:t>做到账</w:t>
            </w:r>
            <w:r>
              <w:rPr>
                <w:rFonts w:hint="eastAsia" w:ascii="宋体" w:hAnsi="宋体" w:eastAsia="宋体" w:cs="宋体"/>
                <w:i w:val="0"/>
                <w:iCs w:val="0"/>
                <w:color w:val="auto"/>
                <w:kern w:val="0"/>
                <w:sz w:val="21"/>
                <w:szCs w:val="21"/>
                <w:highlight w:val="none"/>
                <w:u w:val="none"/>
                <w:lang w:val="en-US" w:eastAsia="zh-CN" w:bidi="ar"/>
              </w:rPr>
              <w:t>物清楚，严格履行手续，以保证体育教学、训练的使用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一次不合格扣0.5分</w:t>
            </w:r>
          </w:p>
        </w:tc>
        <w:tc>
          <w:tcPr>
            <w:tcW w:w="750" w:type="dxa"/>
            <w:vAlign w:val="center"/>
          </w:tcPr>
          <w:p w14:paraId="1EE32BB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i w:val="0"/>
                <w:iCs w:val="0"/>
                <w:color w:val="auto"/>
                <w:sz w:val="21"/>
                <w:szCs w:val="21"/>
                <w:highlight w:val="none"/>
                <w:u w:val="none"/>
                <w:lang w:val="en-US" w:eastAsia="zh-CN"/>
              </w:rPr>
              <w:t>20</w:t>
            </w:r>
          </w:p>
        </w:tc>
        <w:tc>
          <w:tcPr>
            <w:tcW w:w="825" w:type="dxa"/>
            <w:vAlign w:val="center"/>
          </w:tcPr>
          <w:p w14:paraId="5591FA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6909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563" w:type="dxa"/>
            <w:vAlign w:val="center"/>
          </w:tcPr>
          <w:p w14:paraId="3B6E2E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485" w:type="dxa"/>
            <w:vAlign w:val="center"/>
          </w:tcPr>
          <w:p w14:paraId="05450CF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i w:val="0"/>
                <w:iCs w:val="0"/>
                <w:color w:val="auto"/>
                <w:sz w:val="21"/>
                <w:szCs w:val="21"/>
                <w:highlight w:val="none"/>
                <w:u w:val="none"/>
                <w:lang w:val="en-US" w:eastAsia="zh-CN"/>
              </w:rPr>
              <w:t>器材收发</w:t>
            </w:r>
          </w:p>
        </w:tc>
        <w:tc>
          <w:tcPr>
            <w:tcW w:w="6270" w:type="dxa"/>
            <w:gridSpan w:val="4"/>
            <w:vAlign w:val="center"/>
          </w:tcPr>
          <w:p w14:paraId="5B33362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负责对保管的器材物品</w:t>
            </w:r>
            <w:r>
              <w:rPr>
                <w:rFonts w:hint="eastAsia" w:ascii="宋体" w:hAnsi="宋体" w:cs="宋体"/>
                <w:i w:val="0"/>
                <w:iCs w:val="0"/>
                <w:color w:val="auto"/>
                <w:kern w:val="0"/>
                <w:sz w:val="21"/>
                <w:szCs w:val="21"/>
                <w:highlight w:val="none"/>
                <w:u w:val="none"/>
                <w:lang w:val="en-US" w:eastAsia="zh-CN" w:bidi="ar"/>
              </w:rPr>
              <w:t>登记建账</w:t>
            </w:r>
            <w:r>
              <w:rPr>
                <w:rFonts w:hint="eastAsia" w:ascii="宋体" w:hAnsi="宋体" w:eastAsia="宋体" w:cs="宋体"/>
                <w:i w:val="0"/>
                <w:iCs w:val="0"/>
                <w:color w:val="auto"/>
                <w:kern w:val="0"/>
                <w:sz w:val="21"/>
                <w:szCs w:val="21"/>
                <w:highlight w:val="none"/>
                <w:u w:val="none"/>
                <w:lang w:val="en-US" w:eastAsia="zh-CN" w:bidi="ar"/>
              </w:rPr>
              <w:t>工作。对购买的新器材入库，外借器材、报废器材要认真登记，做到票据齐全，</w:t>
            </w:r>
            <w:r>
              <w:rPr>
                <w:rFonts w:hint="eastAsia" w:ascii="宋体" w:hAnsi="宋体" w:cs="宋体"/>
                <w:i w:val="0"/>
                <w:iCs w:val="0"/>
                <w:color w:val="auto"/>
                <w:kern w:val="0"/>
                <w:sz w:val="21"/>
                <w:szCs w:val="21"/>
                <w:highlight w:val="none"/>
                <w:u w:val="none"/>
                <w:lang w:val="en-US" w:eastAsia="zh-CN" w:bidi="ar"/>
              </w:rPr>
              <w:t>账目</w:t>
            </w:r>
            <w:r>
              <w:rPr>
                <w:rFonts w:hint="eastAsia" w:ascii="宋体" w:hAnsi="宋体" w:eastAsia="宋体" w:cs="宋体"/>
                <w:i w:val="0"/>
                <w:iCs w:val="0"/>
                <w:color w:val="auto"/>
                <w:kern w:val="0"/>
                <w:sz w:val="21"/>
                <w:szCs w:val="21"/>
                <w:highlight w:val="none"/>
                <w:u w:val="none"/>
                <w:lang w:val="en-US" w:eastAsia="zh-CN" w:bidi="ar"/>
              </w:rPr>
              <w:t>数量清楚</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出现一次错误扣0.5分</w:t>
            </w:r>
          </w:p>
        </w:tc>
        <w:tc>
          <w:tcPr>
            <w:tcW w:w="750" w:type="dxa"/>
            <w:vAlign w:val="center"/>
          </w:tcPr>
          <w:p w14:paraId="493872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cs="宋体"/>
                <w:i w:val="0"/>
                <w:iCs w:val="0"/>
                <w:color w:val="auto"/>
                <w:sz w:val="21"/>
                <w:szCs w:val="21"/>
                <w:highlight w:val="none"/>
                <w:u w:val="none"/>
                <w:lang w:val="en-US" w:eastAsia="zh-CN"/>
              </w:rPr>
              <w:t>20</w:t>
            </w:r>
          </w:p>
        </w:tc>
        <w:tc>
          <w:tcPr>
            <w:tcW w:w="825" w:type="dxa"/>
            <w:vAlign w:val="center"/>
          </w:tcPr>
          <w:p w14:paraId="08D07C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28BA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563" w:type="dxa"/>
            <w:vAlign w:val="center"/>
          </w:tcPr>
          <w:p w14:paraId="59D708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1485" w:type="dxa"/>
            <w:vAlign w:val="center"/>
          </w:tcPr>
          <w:p w14:paraId="62B788B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i w:val="0"/>
                <w:iCs w:val="0"/>
                <w:color w:val="auto"/>
                <w:sz w:val="21"/>
                <w:szCs w:val="21"/>
                <w:highlight w:val="none"/>
                <w:u w:val="none"/>
                <w:lang w:val="en-US" w:eastAsia="zh-CN"/>
              </w:rPr>
              <w:t>安全管理</w:t>
            </w:r>
          </w:p>
        </w:tc>
        <w:tc>
          <w:tcPr>
            <w:tcW w:w="6270" w:type="dxa"/>
            <w:gridSpan w:val="4"/>
            <w:vAlign w:val="center"/>
          </w:tcPr>
          <w:p w14:paraId="47F648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负责对器材库的定期清理工作。每月对所负责的器材库检查一次，每学期对库存器材清点核对一次，并形成书面材料上报总务领导</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一次不检查</w:t>
            </w:r>
            <w:r>
              <w:rPr>
                <w:rFonts w:hint="eastAsia" w:ascii="宋体" w:hAnsi="宋体" w:cs="宋体"/>
                <w:i w:val="0"/>
                <w:iCs w:val="0"/>
                <w:color w:val="auto"/>
                <w:kern w:val="0"/>
                <w:sz w:val="21"/>
                <w:szCs w:val="21"/>
                <w:highlight w:val="none"/>
                <w:u w:val="none"/>
                <w:lang w:val="en-US" w:eastAsia="zh-CN" w:bidi="ar"/>
              </w:rPr>
              <w:t>、不参训</w:t>
            </w:r>
            <w:r>
              <w:rPr>
                <w:rFonts w:hint="eastAsia" w:ascii="宋体" w:hAnsi="宋体" w:eastAsia="宋体" w:cs="宋体"/>
                <w:i w:val="0"/>
                <w:iCs w:val="0"/>
                <w:color w:val="auto"/>
                <w:kern w:val="0"/>
                <w:sz w:val="21"/>
                <w:szCs w:val="21"/>
                <w:highlight w:val="none"/>
                <w:u w:val="none"/>
                <w:lang w:val="en-US" w:eastAsia="zh-CN" w:bidi="ar"/>
              </w:rPr>
              <w:t>扣0.5分、不</w:t>
            </w:r>
            <w:r>
              <w:rPr>
                <w:rFonts w:hint="eastAsia" w:ascii="宋体" w:hAnsi="宋体" w:cs="宋体"/>
                <w:i w:val="0"/>
                <w:iCs w:val="0"/>
                <w:color w:val="auto"/>
                <w:kern w:val="0"/>
                <w:sz w:val="21"/>
                <w:szCs w:val="21"/>
                <w:highlight w:val="none"/>
                <w:u w:val="none"/>
                <w:lang w:val="en-US" w:eastAsia="zh-CN" w:bidi="ar"/>
              </w:rPr>
              <w:t>做</w:t>
            </w:r>
            <w:r>
              <w:rPr>
                <w:rFonts w:hint="eastAsia" w:ascii="宋体" w:hAnsi="宋体" w:eastAsia="宋体" w:cs="宋体"/>
                <w:i w:val="0"/>
                <w:iCs w:val="0"/>
                <w:color w:val="auto"/>
                <w:kern w:val="0"/>
                <w:sz w:val="21"/>
                <w:szCs w:val="21"/>
                <w:highlight w:val="none"/>
                <w:u w:val="none"/>
                <w:lang w:val="en-US" w:eastAsia="zh-CN" w:bidi="ar"/>
              </w:rPr>
              <w:t>记录扣0.5分</w:t>
            </w:r>
          </w:p>
        </w:tc>
        <w:tc>
          <w:tcPr>
            <w:tcW w:w="750" w:type="dxa"/>
            <w:vAlign w:val="center"/>
          </w:tcPr>
          <w:p w14:paraId="466E8B2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i w:val="0"/>
                <w:iCs w:val="0"/>
                <w:color w:val="auto"/>
                <w:sz w:val="21"/>
                <w:szCs w:val="21"/>
                <w:highlight w:val="none"/>
                <w:u w:val="none"/>
                <w:lang w:val="en-US" w:eastAsia="zh-CN"/>
              </w:rPr>
              <w:t>10</w:t>
            </w:r>
          </w:p>
        </w:tc>
        <w:tc>
          <w:tcPr>
            <w:tcW w:w="825" w:type="dxa"/>
            <w:vAlign w:val="center"/>
          </w:tcPr>
          <w:p w14:paraId="30D4E9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66C5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563" w:type="dxa"/>
            <w:vAlign w:val="center"/>
          </w:tcPr>
          <w:p w14:paraId="237128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1485" w:type="dxa"/>
            <w:vAlign w:val="center"/>
          </w:tcPr>
          <w:p w14:paraId="5D49CD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服务</w:t>
            </w:r>
            <w:r>
              <w:rPr>
                <w:rFonts w:hint="eastAsia" w:ascii="宋体" w:hAnsi="宋体" w:cs="宋体"/>
                <w:i w:val="0"/>
                <w:iCs w:val="0"/>
                <w:color w:val="auto"/>
                <w:kern w:val="0"/>
                <w:sz w:val="21"/>
                <w:szCs w:val="21"/>
                <w:highlight w:val="none"/>
                <w:u w:val="none"/>
                <w:lang w:val="en-US" w:eastAsia="zh-CN" w:bidi="ar"/>
              </w:rPr>
              <w:t>质量</w:t>
            </w:r>
          </w:p>
        </w:tc>
        <w:tc>
          <w:tcPr>
            <w:tcW w:w="6270" w:type="dxa"/>
            <w:gridSpan w:val="4"/>
            <w:vAlign w:val="center"/>
          </w:tcPr>
          <w:p w14:paraId="3439709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严格遵守器材室的管理制度，对所保管的器材、物品严格执行“四不发”规定，即无借据、未批准、无人经手、残缺少件</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s="宋体"/>
                <w:i w:val="0"/>
                <w:iCs w:val="0"/>
                <w:color w:val="auto"/>
                <w:sz w:val="21"/>
                <w:szCs w:val="21"/>
                <w:highlight w:val="none"/>
                <w:u w:val="none"/>
                <w:lang w:val="en-US" w:eastAsia="zh-CN"/>
              </w:rPr>
              <w:t>被投诉一次扣1分</w:t>
            </w:r>
          </w:p>
        </w:tc>
        <w:tc>
          <w:tcPr>
            <w:tcW w:w="750" w:type="dxa"/>
            <w:vAlign w:val="center"/>
          </w:tcPr>
          <w:p w14:paraId="342BF7B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0</w:t>
            </w:r>
          </w:p>
        </w:tc>
        <w:tc>
          <w:tcPr>
            <w:tcW w:w="825" w:type="dxa"/>
            <w:vAlign w:val="center"/>
          </w:tcPr>
          <w:p w14:paraId="5BBBCB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5AE3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63" w:type="dxa"/>
            <w:vAlign w:val="center"/>
          </w:tcPr>
          <w:p w14:paraId="46C53F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7</w:t>
            </w:r>
          </w:p>
        </w:tc>
        <w:tc>
          <w:tcPr>
            <w:tcW w:w="1485" w:type="dxa"/>
            <w:vAlign w:val="center"/>
          </w:tcPr>
          <w:p w14:paraId="4C7FD3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cs="宋体"/>
                <w:i w:val="0"/>
                <w:iCs w:val="0"/>
                <w:color w:val="auto"/>
                <w:sz w:val="21"/>
                <w:szCs w:val="21"/>
                <w:highlight w:val="none"/>
                <w:u w:val="none"/>
                <w:lang w:val="en-US" w:eastAsia="zh-CN"/>
              </w:rPr>
              <w:t>安全管理</w:t>
            </w:r>
          </w:p>
        </w:tc>
        <w:tc>
          <w:tcPr>
            <w:tcW w:w="6270" w:type="dxa"/>
            <w:gridSpan w:val="4"/>
            <w:vAlign w:val="center"/>
          </w:tcPr>
          <w:p w14:paraId="16981F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负责库房及工作场地的卫生清洁工作。经常清扫库房卫生及时通风，确保库房环境整洁、干净</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不配合一次扣</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p>
        </w:tc>
        <w:tc>
          <w:tcPr>
            <w:tcW w:w="750" w:type="dxa"/>
            <w:vAlign w:val="center"/>
          </w:tcPr>
          <w:p w14:paraId="6A704A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10</w:t>
            </w:r>
          </w:p>
        </w:tc>
        <w:tc>
          <w:tcPr>
            <w:tcW w:w="825" w:type="dxa"/>
            <w:vAlign w:val="center"/>
          </w:tcPr>
          <w:p w14:paraId="4F07C6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69B3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63" w:type="dxa"/>
            <w:vAlign w:val="center"/>
          </w:tcPr>
          <w:p w14:paraId="28E02EF2">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cs="仿宋"/>
                <w:color w:val="auto"/>
                <w:szCs w:val="21"/>
                <w:highlight w:val="none"/>
                <w:shd w:val="clear" w:color="auto" w:fill="FFFFFF"/>
                <w:lang w:val="en-US" w:eastAsia="zh-CN"/>
              </w:rPr>
              <w:t>9</w:t>
            </w:r>
          </w:p>
        </w:tc>
        <w:tc>
          <w:tcPr>
            <w:tcW w:w="1485" w:type="dxa"/>
            <w:vAlign w:val="center"/>
          </w:tcPr>
          <w:p w14:paraId="18AB8690">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color w:val="auto"/>
                <w:szCs w:val="21"/>
                <w:highlight w:val="none"/>
                <w:shd w:val="clear" w:color="auto" w:fill="FFFFFF"/>
                <w:lang w:val="en-US" w:eastAsia="zh-CN"/>
              </w:rPr>
              <w:t>加分项</w:t>
            </w:r>
          </w:p>
        </w:tc>
        <w:tc>
          <w:tcPr>
            <w:tcW w:w="6270" w:type="dxa"/>
            <w:gridSpan w:val="4"/>
            <w:vAlign w:val="top"/>
          </w:tcPr>
          <w:p w14:paraId="4683F34A">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仿宋"/>
                <w:color w:val="auto"/>
                <w:szCs w:val="21"/>
                <w:highlight w:val="none"/>
                <w:shd w:val="clear" w:color="auto" w:fill="FFFFFF"/>
                <w:lang w:val="en-US" w:eastAsia="zh-CN"/>
              </w:rPr>
            </w:pPr>
            <w:r>
              <w:rPr>
                <w:rFonts w:hint="eastAsia" w:ascii="宋体" w:hAnsi="宋体" w:eastAsia="宋体" w:cs="仿宋"/>
                <w:color w:val="auto"/>
                <w:szCs w:val="21"/>
                <w:highlight w:val="none"/>
                <w:shd w:val="clear" w:color="auto" w:fill="FFFFFF"/>
                <w:lang w:val="en-US" w:eastAsia="zh-CN"/>
              </w:rPr>
              <w:t>在服务上积极主动，表现突出，取得实际成绩，高于合同标准，为学校作出突出贡献，可额外增加1～10分。</w:t>
            </w:r>
          </w:p>
          <w:p w14:paraId="6F82403F">
            <w:pPr>
              <w:keepNext w:val="0"/>
              <w:keepLines w:val="0"/>
              <w:suppressLineNumbers w:val="0"/>
              <w:shd w:val="solid" w:color="FFFFFF" w:fill="auto"/>
              <w:autoSpaceDN w:val="0"/>
              <w:snapToGrid w:val="0"/>
              <w:spacing w:before="0" w:beforeAutospacing="0" w:after="0" w:afterAutospacing="0"/>
              <w:ind w:left="0" w:right="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仿宋"/>
                <w:b/>
                <w:bCs/>
                <w:color w:val="auto"/>
                <w:szCs w:val="21"/>
                <w:highlight w:val="none"/>
                <w:shd w:val="clear" w:color="auto" w:fill="FFFFFF"/>
                <w:lang w:val="en-US" w:eastAsia="zh-CN"/>
              </w:rPr>
              <w:t>加分说明：</w:t>
            </w:r>
          </w:p>
        </w:tc>
        <w:tc>
          <w:tcPr>
            <w:tcW w:w="750" w:type="dxa"/>
            <w:vAlign w:val="center"/>
          </w:tcPr>
          <w:p w14:paraId="401A7F3C">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color w:val="auto"/>
                <w:szCs w:val="21"/>
                <w:highlight w:val="none"/>
                <w:shd w:val="clear" w:color="auto" w:fill="FFFFFF"/>
                <w:lang w:val="en-US" w:eastAsia="zh-CN"/>
              </w:rPr>
              <w:t>10</w:t>
            </w:r>
          </w:p>
        </w:tc>
        <w:tc>
          <w:tcPr>
            <w:tcW w:w="825" w:type="dxa"/>
            <w:vAlign w:val="center"/>
          </w:tcPr>
          <w:p w14:paraId="358ED0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36F1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318" w:type="dxa"/>
            <w:gridSpan w:val="6"/>
            <w:vAlign w:val="center"/>
          </w:tcPr>
          <w:p w14:paraId="45EE9D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仿宋"/>
                <w:b/>
                <w:bCs/>
                <w:color w:val="auto"/>
                <w:szCs w:val="21"/>
                <w:highlight w:val="none"/>
                <w:shd w:val="clear" w:color="auto" w:fill="FFFFFF"/>
                <w:lang w:val="en-US" w:eastAsia="zh-CN"/>
              </w:rPr>
              <w:t>合计：</w:t>
            </w:r>
          </w:p>
        </w:tc>
        <w:tc>
          <w:tcPr>
            <w:tcW w:w="750" w:type="dxa"/>
            <w:vAlign w:val="center"/>
          </w:tcPr>
          <w:p w14:paraId="60CEC25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110</w:t>
            </w:r>
          </w:p>
        </w:tc>
        <w:tc>
          <w:tcPr>
            <w:tcW w:w="825" w:type="dxa"/>
            <w:vAlign w:val="center"/>
          </w:tcPr>
          <w:p w14:paraId="03E5F8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rPr>
            </w:pPr>
          </w:p>
        </w:tc>
      </w:tr>
      <w:tr w14:paraId="6913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73" w:type="dxa"/>
            <w:gridSpan w:val="3"/>
            <w:vAlign w:val="center"/>
          </w:tcPr>
          <w:p w14:paraId="40966DEA">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b/>
                <w:bCs/>
                <w:color w:val="auto"/>
                <w:szCs w:val="21"/>
                <w:highlight w:val="none"/>
                <w:shd w:val="clear" w:color="auto" w:fill="FFFFFF"/>
                <w:lang w:val="en-US" w:eastAsia="zh-CN"/>
              </w:rPr>
              <w:t>考核人：</w:t>
            </w:r>
          </w:p>
        </w:tc>
        <w:tc>
          <w:tcPr>
            <w:tcW w:w="2473" w:type="dxa"/>
            <w:vAlign w:val="center"/>
          </w:tcPr>
          <w:p w14:paraId="73992308">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p>
        </w:tc>
        <w:tc>
          <w:tcPr>
            <w:tcW w:w="2473" w:type="dxa"/>
            <w:vAlign w:val="center"/>
          </w:tcPr>
          <w:p w14:paraId="4955B93C">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仿宋"/>
                <w:b/>
                <w:bCs/>
                <w:color w:val="auto"/>
                <w:szCs w:val="21"/>
                <w:highlight w:val="none"/>
                <w:shd w:val="clear" w:color="auto" w:fill="FFFFFF"/>
                <w:lang w:val="en-US" w:eastAsia="zh-CN"/>
              </w:rPr>
              <w:t>审核人：</w:t>
            </w:r>
          </w:p>
        </w:tc>
        <w:tc>
          <w:tcPr>
            <w:tcW w:w="2474" w:type="dxa"/>
            <w:gridSpan w:val="3"/>
            <w:vAlign w:val="center"/>
          </w:tcPr>
          <w:p w14:paraId="2429D128">
            <w:pPr>
              <w:keepNext w:val="0"/>
              <w:keepLines w:val="0"/>
              <w:suppressLineNumbers w:val="0"/>
              <w:shd w:val="solid" w:color="FFFFFF" w:fill="auto"/>
              <w:autoSpaceDN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rPr>
            </w:pPr>
          </w:p>
        </w:tc>
      </w:tr>
    </w:tbl>
    <w:p w14:paraId="46B6D6CD">
      <w:pPr>
        <w:spacing w:before="120" w:beforeLines="50" w:after="120" w:afterLines="50" w:line="360" w:lineRule="auto"/>
        <w:ind w:firstLine="482" w:firstLineChars="200"/>
        <w:rPr>
          <w:rFonts w:hint="eastAsia" w:ascii="宋体" w:hAnsi="宋体"/>
          <w:b/>
          <w:bCs/>
          <w:color w:val="auto"/>
          <w:sz w:val="24"/>
          <w:szCs w:val="24"/>
          <w:highlight w:val="none"/>
          <w:lang w:val="en-US" w:eastAsia="zh-CN"/>
        </w:rPr>
      </w:pPr>
    </w:p>
    <w:p w14:paraId="0DF05584">
      <w:pPr>
        <w:spacing w:before="120" w:beforeLines="50" w:after="120" w:afterLines="5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考核方式</w:t>
      </w:r>
    </w:p>
    <w:p w14:paraId="3E35A137">
      <w:pPr>
        <w:numPr>
          <w:ilvl w:val="0"/>
          <w:numId w:val="2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考核等级办</w:t>
      </w:r>
      <w:r>
        <w:rPr>
          <w:rFonts w:hint="eastAsia" w:ascii="宋体" w:hAnsi="宋体"/>
          <w:color w:val="auto"/>
          <w:sz w:val="24"/>
          <w:szCs w:val="24"/>
          <w:highlight w:val="none"/>
          <w:u w:val="none"/>
        </w:rPr>
        <w:t>法</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考核分为月考核，半年考核和年度考核。月考核合格支付月服务费的90%，剩余10%的服务费作为满意度考核根据半年考核结果据实支付。</w:t>
      </w:r>
    </w:p>
    <w:p w14:paraId="196948DE">
      <w:pPr>
        <w:numPr>
          <w:ilvl w:val="0"/>
          <w:numId w:val="2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月考核由相关职能部门负责实施，并成立专门的考核小组。该考核小组由党</w:t>
      </w:r>
      <w:r>
        <w:rPr>
          <w:rFonts w:hint="eastAsia" w:ascii="宋体" w:hAnsi="宋体"/>
          <w:color w:val="auto"/>
          <w:sz w:val="24"/>
          <w:szCs w:val="24"/>
          <w:highlight w:val="none"/>
          <w:lang w:val="en-US" w:eastAsia="zh-CN"/>
        </w:rPr>
        <w:t>政办公室</w:t>
      </w:r>
      <w:r>
        <w:rPr>
          <w:rFonts w:hint="eastAsia" w:ascii="宋体" w:hAnsi="宋体"/>
          <w:color w:val="auto"/>
          <w:sz w:val="24"/>
          <w:szCs w:val="24"/>
          <w:highlight w:val="none"/>
          <w:lang w:eastAsia="zh-CN"/>
        </w:rPr>
        <w:t>、后勤管理处、学生工作处、图书馆、艺术系</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体育健康系等部门</w:t>
      </w:r>
      <w:r>
        <w:rPr>
          <w:rFonts w:hint="eastAsia" w:ascii="宋体" w:hAnsi="宋体"/>
          <w:color w:val="auto"/>
          <w:sz w:val="24"/>
          <w:szCs w:val="24"/>
          <w:highlight w:val="none"/>
          <w:lang w:eastAsia="zh-CN"/>
        </w:rPr>
        <w:t>组成。</w:t>
      </w:r>
      <w:r>
        <w:rPr>
          <w:rFonts w:hint="eastAsia" w:ascii="宋体" w:hAnsi="宋体"/>
          <w:color w:val="auto"/>
          <w:sz w:val="24"/>
          <w:szCs w:val="24"/>
          <w:highlight w:val="none"/>
          <w:lang w:val="en-US" w:eastAsia="zh-CN"/>
        </w:rPr>
        <w:t>考核小组成员应根据考核表，对物业各岗位的职责履行情况进行细致评分考核，并签字确认。考核结果需经考核部门的分管领导再次审核并签字。</w:t>
      </w:r>
      <w:r>
        <w:rPr>
          <w:rFonts w:hint="eastAsia" w:ascii="宋体" w:hAnsi="宋体"/>
          <w:color w:val="auto"/>
          <w:sz w:val="24"/>
          <w:szCs w:val="24"/>
          <w:highlight w:val="none"/>
        </w:rPr>
        <w:t>所有部门的考评均在85分以</w:t>
      </w:r>
      <w:r>
        <w:rPr>
          <w:rFonts w:hint="eastAsia" w:ascii="宋体" w:hAnsi="宋体"/>
          <w:color w:val="auto"/>
          <w:sz w:val="24"/>
          <w:szCs w:val="24"/>
          <w:highlight w:val="none"/>
          <w:u w:val="none"/>
        </w:rPr>
        <w:t>上</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含85</w:t>
      </w:r>
      <w:r>
        <w:rPr>
          <w:rFonts w:hint="eastAsia" w:ascii="宋体" w:hAnsi="宋体"/>
          <w:color w:val="auto"/>
          <w:sz w:val="24"/>
          <w:szCs w:val="24"/>
          <w:highlight w:val="none"/>
          <w:u w:val="none"/>
        </w:rPr>
        <w:t>分</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为合格，支付月服务费的90%</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任何一个职能部门考评在60-8</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分为基本合格，扣除5000元的服务费，任何一个职能部门的考评在6</w:t>
      </w:r>
      <w:r>
        <w:rPr>
          <w:rFonts w:hint="eastAsia" w:ascii="宋体" w:hAnsi="宋体"/>
          <w:color w:val="auto"/>
          <w:sz w:val="24"/>
          <w:szCs w:val="24"/>
          <w:highlight w:val="none"/>
          <w:u w:val="none"/>
        </w:rPr>
        <w:t>0</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不含60分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分以下为不合格扣除10000元的服务费。平均分在60分以下的，按照每低一分扣除10000元服务费计，扣完为止。</w:t>
      </w:r>
    </w:p>
    <w:p w14:paraId="48370FE0">
      <w:pPr>
        <w:numPr>
          <w:ilvl w:val="0"/>
          <w:numId w:val="2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半年考核通过满意度调查进行，</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随机面向全校师生发放</w:t>
      </w:r>
      <w:r>
        <w:rPr>
          <w:rFonts w:hint="eastAsia" w:ascii="宋体" w:hAnsi="宋体"/>
          <w:color w:val="auto"/>
          <w:sz w:val="24"/>
          <w:szCs w:val="24"/>
          <w:highlight w:val="none"/>
          <w:lang w:val="en-US" w:eastAsia="zh-CN"/>
        </w:rPr>
        <w:t>至少</w:t>
      </w:r>
      <w:r>
        <w:rPr>
          <w:rFonts w:hint="eastAsia" w:ascii="宋体" w:hAnsi="宋体"/>
          <w:color w:val="auto"/>
          <w:sz w:val="24"/>
          <w:szCs w:val="24"/>
          <w:highlight w:val="none"/>
        </w:rPr>
        <w:t>500份满意度调查问卷，其中教师</w:t>
      </w:r>
      <w:r>
        <w:rPr>
          <w:rFonts w:hint="eastAsia" w:ascii="宋体" w:hAnsi="宋体"/>
          <w:color w:val="auto"/>
          <w:sz w:val="24"/>
          <w:szCs w:val="24"/>
          <w:highlight w:val="none"/>
          <w:lang w:val="en-US" w:eastAsia="zh-CN"/>
        </w:rPr>
        <w:t>不少于</w:t>
      </w:r>
      <w:r>
        <w:rPr>
          <w:rFonts w:hint="eastAsia" w:ascii="宋体" w:hAnsi="宋体"/>
          <w:color w:val="auto"/>
          <w:sz w:val="24"/>
          <w:szCs w:val="24"/>
          <w:highlight w:val="none"/>
        </w:rPr>
        <w:t>200份，学生</w:t>
      </w:r>
      <w:r>
        <w:rPr>
          <w:rFonts w:hint="eastAsia" w:ascii="宋体" w:hAnsi="宋体"/>
          <w:color w:val="auto"/>
          <w:sz w:val="24"/>
          <w:szCs w:val="24"/>
          <w:highlight w:val="none"/>
          <w:lang w:val="en-US" w:eastAsia="zh-CN"/>
        </w:rPr>
        <w:t>不少于</w:t>
      </w:r>
      <w:r>
        <w:rPr>
          <w:rFonts w:hint="eastAsia" w:ascii="宋体" w:hAnsi="宋体"/>
          <w:color w:val="auto"/>
          <w:sz w:val="24"/>
          <w:szCs w:val="24"/>
          <w:highlight w:val="none"/>
        </w:rPr>
        <w:t>300份</w:t>
      </w:r>
      <w:r>
        <w:rPr>
          <w:rFonts w:hint="eastAsia" w:ascii="宋体" w:hAnsi="宋体"/>
          <w:color w:val="auto"/>
          <w:sz w:val="24"/>
          <w:szCs w:val="24"/>
          <w:highlight w:val="none"/>
          <w:lang w:eastAsia="zh-CN"/>
        </w:rPr>
        <w:t>。</w:t>
      </w:r>
      <w:r>
        <w:rPr>
          <w:rFonts w:hint="eastAsia" w:ascii="宋体" w:hAnsi="宋体"/>
          <w:color w:val="auto"/>
          <w:sz w:val="24"/>
          <w:szCs w:val="24"/>
          <w:highlight w:val="none"/>
        </w:rPr>
        <w:t>满意度调查问卷的内容包含但不限于服务态度，响应时长，校园卫生，校园绿化，校园维修等物业服务内容。满意度调查的平均分在85分以上为优秀，支付满意度考核费用的100%</w:t>
      </w:r>
      <w:r>
        <w:rPr>
          <w:rFonts w:hint="eastAsia" w:ascii="宋体" w:hAnsi="宋体"/>
          <w:color w:val="auto"/>
          <w:sz w:val="24"/>
          <w:szCs w:val="24"/>
          <w:highlight w:val="none"/>
          <w:lang w:eastAsia="zh-CN"/>
        </w:rPr>
        <w:t>；</w:t>
      </w:r>
      <w:r>
        <w:rPr>
          <w:rFonts w:hint="eastAsia" w:ascii="宋体" w:hAnsi="宋体"/>
          <w:color w:val="auto"/>
          <w:sz w:val="24"/>
          <w:szCs w:val="24"/>
          <w:highlight w:val="none"/>
        </w:rPr>
        <w:t>满意度调查的平均分在71-84分为良好，支付满意度考核费用的95%</w:t>
      </w:r>
      <w:r>
        <w:rPr>
          <w:rFonts w:hint="eastAsia" w:ascii="宋体" w:hAnsi="宋体"/>
          <w:color w:val="auto"/>
          <w:sz w:val="24"/>
          <w:szCs w:val="24"/>
          <w:highlight w:val="none"/>
          <w:lang w:eastAsia="zh-CN"/>
        </w:rPr>
        <w:t>；</w:t>
      </w:r>
      <w:r>
        <w:rPr>
          <w:rFonts w:hint="eastAsia" w:ascii="宋体" w:hAnsi="宋体"/>
          <w:color w:val="auto"/>
          <w:sz w:val="24"/>
          <w:szCs w:val="24"/>
          <w:highlight w:val="none"/>
        </w:rPr>
        <w:t>满意度调查的平均分在60-70分为基本合格，支付满意度考核费用的90%</w:t>
      </w:r>
      <w:r>
        <w:rPr>
          <w:rFonts w:hint="eastAsia" w:ascii="宋体" w:hAnsi="宋体"/>
          <w:color w:val="auto"/>
          <w:sz w:val="24"/>
          <w:szCs w:val="24"/>
          <w:highlight w:val="none"/>
          <w:lang w:eastAsia="zh-CN"/>
        </w:rPr>
        <w:t>；</w:t>
      </w:r>
      <w:r>
        <w:rPr>
          <w:rFonts w:hint="eastAsia" w:ascii="宋体" w:hAnsi="宋体"/>
          <w:color w:val="auto"/>
          <w:sz w:val="24"/>
          <w:szCs w:val="24"/>
          <w:highlight w:val="none"/>
        </w:rPr>
        <w:t>满意度调查的平均分在6</w:t>
      </w:r>
      <w:r>
        <w:rPr>
          <w:rFonts w:hint="eastAsia" w:ascii="宋体" w:hAnsi="宋体"/>
          <w:color w:val="auto"/>
          <w:sz w:val="24"/>
          <w:szCs w:val="24"/>
          <w:highlight w:val="none"/>
          <w:u w:val="none"/>
        </w:rPr>
        <w:t>0</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不含60</w:t>
      </w:r>
      <w:r>
        <w:rPr>
          <w:rFonts w:hint="eastAsia" w:ascii="宋体" w:hAnsi="宋体"/>
          <w:color w:val="auto"/>
          <w:sz w:val="24"/>
          <w:szCs w:val="24"/>
          <w:highlight w:val="none"/>
          <w:u w:val="none"/>
        </w:rPr>
        <w:t>分</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分以下为不合格仅支付满意度考核费用的85%。</w:t>
      </w:r>
    </w:p>
    <w:p w14:paraId="4B2DF98A">
      <w:pPr>
        <w:numPr>
          <w:ilvl w:val="0"/>
          <w:numId w:val="2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年度考核根据月考核和半年考核的结果确定，每次月度考核合格计5分，不合格不计分，每次半年考核合格计20分，不合格不计分。年度考核最终得分在80分以上可续签合同</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在60</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80分给予2个月的整改期，整改期结束同时进行月考核和季考核，同时合格可续签合同</w:t>
      </w:r>
      <w:r>
        <w:rPr>
          <w:rFonts w:hint="eastAsia" w:ascii="宋体" w:hAnsi="宋体"/>
          <w:color w:val="auto"/>
          <w:sz w:val="24"/>
          <w:szCs w:val="24"/>
          <w:highlight w:val="none"/>
          <w:lang w:eastAsia="zh-CN"/>
        </w:rPr>
        <w:t>；</w:t>
      </w:r>
      <w:r>
        <w:rPr>
          <w:rFonts w:hint="eastAsia" w:ascii="宋体" w:hAnsi="宋体"/>
          <w:color w:val="auto"/>
          <w:sz w:val="24"/>
          <w:szCs w:val="24"/>
          <w:highlight w:val="none"/>
        </w:rPr>
        <w:t>低于60分，</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有权不续签合同。</w:t>
      </w:r>
    </w:p>
    <w:p w14:paraId="2149DEB3">
      <w:pPr>
        <w:numPr>
          <w:ilvl w:val="0"/>
          <w:numId w:val="2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如遇</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岗位需求调整，撤销需求岗位或减少需求人数的，将按照实际中标的人员单价扣除所撤销岗位和所减少人数的服务费用。</w:t>
      </w:r>
    </w:p>
    <w:p w14:paraId="1F9266C5">
      <w:pPr>
        <w:numPr>
          <w:ilvl w:val="0"/>
          <w:numId w:val="20"/>
        </w:numPr>
        <w:spacing w:before="120" w:beforeLines="50" w:after="120" w:afterLines="50" w:line="360" w:lineRule="auto"/>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校级以上领导批评、媒体曝光或群众投诉经查实扣除当月服务费10%/次，考核小</w:t>
      </w:r>
      <w:r>
        <w:rPr>
          <w:rFonts w:hint="eastAsia" w:ascii="宋体" w:hAnsi="宋体"/>
          <w:color w:val="auto"/>
          <w:sz w:val="24"/>
          <w:szCs w:val="24"/>
          <w:highlight w:val="none"/>
          <w:u w:val="none"/>
        </w:rPr>
        <w:t>组</w:t>
      </w:r>
      <w:r>
        <w:rPr>
          <w:rFonts w:hint="eastAsia" w:ascii="宋体" w:hAnsi="宋体"/>
          <w:color w:val="auto"/>
          <w:sz w:val="24"/>
          <w:szCs w:val="24"/>
          <w:highlight w:val="none"/>
          <w:u w:val="none" w:color="auto"/>
        </w:rPr>
        <w:t>下</w:t>
      </w:r>
      <w:r>
        <w:rPr>
          <w:rFonts w:hint="eastAsia" w:ascii="宋体" w:hAnsi="宋体"/>
          <w:color w:val="auto"/>
          <w:sz w:val="24"/>
          <w:szCs w:val="24"/>
          <w:highlight w:val="none"/>
        </w:rPr>
        <w:t>整改通知2次而屡教不改的，扣除当月服务费10%/次。在学校重大活动、突发事件中出现失职行为，引起严重不良后果的，</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有权解除合同。</w:t>
      </w:r>
    </w:p>
    <w:p w14:paraId="1EEC888B">
      <w:pPr>
        <w:spacing w:line="360" w:lineRule="auto"/>
        <w:ind w:firstLine="482" w:firstLineChars="200"/>
        <w:jc w:val="center"/>
        <w:rPr>
          <w:rFonts w:hint="default" w:ascii="宋体" w:hAnsi="宋体" w:eastAsia="宋体" w:cs="仿宋"/>
          <w:b/>
          <w:bCs/>
          <w:color w:val="auto"/>
          <w:sz w:val="24"/>
          <w:szCs w:val="24"/>
          <w:highlight w:val="none"/>
          <w:lang w:val="en-US" w:eastAsia="zh-CN"/>
        </w:rPr>
      </w:pPr>
      <w:r>
        <w:rPr>
          <w:rFonts w:hint="eastAsia" w:ascii="宋体" w:hAnsi="宋体" w:cs="仿宋"/>
          <w:b/>
          <w:bCs/>
          <w:color w:val="auto"/>
          <w:sz w:val="24"/>
          <w:szCs w:val="24"/>
          <w:highlight w:val="none"/>
        </w:rPr>
        <w:t>第</w:t>
      </w:r>
      <w:r>
        <w:rPr>
          <w:rFonts w:hint="eastAsia" w:ascii="宋体" w:hAnsi="宋体" w:cs="仿宋"/>
          <w:b/>
          <w:bCs/>
          <w:color w:val="auto"/>
          <w:sz w:val="24"/>
          <w:szCs w:val="24"/>
          <w:highlight w:val="none"/>
          <w:lang w:val="en-US" w:eastAsia="zh-CN"/>
        </w:rPr>
        <w:t>三</w:t>
      </w:r>
      <w:r>
        <w:rPr>
          <w:rFonts w:hint="eastAsia" w:ascii="宋体" w:hAnsi="宋体" w:cs="仿宋"/>
          <w:b/>
          <w:bCs/>
          <w:color w:val="auto"/>
          <w:sz w:val="24"/>
          <w:szCs w:val="24"/>
          <w:highlight w:val="none"/>
        </w:rPr>
        <w:t xml:space="preserve">章  </w:t>
      </w:r>
      <w:r>
        <w:rPr>
          <w:rFonts w:hint="eastAsia" w:ascii="宋体" w:hAnsi="宋体" w:cs="仿宋"/>
          <w:b/>
          <w:bCs/>
          <w:color w:val="auto"/>
          <w:sz w:val="24"/>
          <w:szCs w:val="24"/>
          <w:highlight w:val="none"/>
          <w:lang w:val="en-US" w:eastAsia="zh-CN"/>
        </w:rPr>
        <w:t>物业管理服务期限</w:t>
      </w:r>
    </w:p>
    <w:p w14:paraId="48EE3401">
      <w:pPr>
        <w:spacing w:before="120" w:beforeLines="50" w:after="120" w:afterLines="50"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lang w:val="en-US" w:eastAsia="zh-CN"/>
        </w:rPr>
        <w:t>一、</w:t>
      </w:r>
      <w:r>
        <w:rPr>
          <w:rFonts w:hint="eastAsia" w:ascii="宋体" w:hAnsi="宋体"/>
          <w:b/>
          <w:bCs/>
          <w:color w:val="auto"/>
          <w:sz w:val="24"/>
          <w:szCs w:val="24"/>
          <w:highlight w:val="none"/>
        </w:rPr>
        <w:t>服务期：</w:t>
      </w:r>
      <w:r>
        <w:rPr>
          <w:rFonts w:hint="eastAsia" w:ascii="宋体" w:hAnsi="宋体"/>
          <w:color w:val="auto"/>
          <w:sz w:val="24"/>
          <w:szCs w:val="24"/>
          <w:highlight w:val="none"/>
        </w:rPr>
        <w:t>3年（合同一年一签，若经考核不达标，</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有权不续签合同）。</w:t>
      </w:r>
    </w:p>
    <w:p w14:paraId="3743E57F">
      <w:pPr>
        <w:spacing w:before="120" w:beforeLines="50" w:after="120" w:afterLines="50"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服务地点：</w:t>
      </w:r>
      <w:r>
        <w:rPr>
          <w:rFonts w:hint="eastAsia" w:ascii="宋体" w:hAnsi="宋体"/>
          <w:color w:val="auto"/>
          <w:sz w:val="24"/>
          <w:szCs w:val="24"/>
          <w:highlight w:val="none"/>
        </w:rPr>
        <w:t>贵阳幼儿师范高等专科学校：整个清镇校区的全部区域（含实验幼儿园）</w:t>
      </w:r>
    </w:p>
    <w:p w14:paraId="676AF5B6">
      <w:pPr>
        <w:spacing w:before="120" w:beforeLines="50" w:after="120" w:afterLines="50"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lang w:val="en-US" w:eastAsia="zh-CN"/>
        </w:rPr>
        <w:t>三、</w:t>
      </w:r>
      <w:r>
        <w:rPr>
          <w:rFonts w:hint="eastAsia" w:ascii="宋体" w:hAnsi="宋体"/>
          <w:color w:val="auto"/>
          <w:sz w:val="24"/>
          <w:szCs w:val="24"/>
          <w:highlight w:val="none"/>
          <w:u w:val="none"/>
          <w:lang w:eastAsia="zh-CN"/>
        </w:rPr>
        <w:t>其他</w:t>
      </w:r>
      <w:r>
        <w:rPr>
          <w:rFonts w:hint="eastAsia" w:ascii="宋体" w:hAnsi="宋体"/>
          <w:color w:val="auto"/>
          <w:sz w:val="24"/>
          <w:szCs w:val="24"/>
          <w:highlight w:val="none"/>
        </w:rPr>
        <w:t>另行委托的事项服务费用单独核算。学校未交付的楼栋、新增楼栋待</w:t>
      </w:r>
      <w:r>
        <w:rPr>
          <w:rFonts w:hint="eastAsia" w:ascii="宋体" w:hAnsi="宋体"/>
          <w:color w:val="auto"/>
          <w:sz w:val="24"/>
          <w:szCs w:val="24"/>
          <w:highlight w:val="none"/>
          <w:lang w:eastAsia="zh-CN"/>
        </w:rPr>
        <w:t>学校</w:t>
      </w:r>
      <w:r>
        <w:rPr>
          <w:rFonts w:hint="eastAsia" w:ascii="宋体" w:hAnsi="宋体"/>
          <w:color w:val="auto"/>
          <w:sz w:val="24"/>
          <w:szCs w:val="24"/>
          <w:highlight w:val="none"/>
        </w:rPr>
        <w:t>启用时，按招、投标文件约定签订补充协议。</w:t>
      </w:r>
    </w:p>
    <w:p w14:paraId="0ABD750C">
      <w:pPr>
        <w:spacing w:line="360" w:lineRule="auto"/>
        <w:ind w:firstLine="482" w:firstLineChars="200"/>
        <w:jc w:val="center"/>
        <w:rPr>
          <w:rFonts w:ascii="宋体" w:hAnsi="宋体" w:cs="仿宋"/>
          <w:b/>
          <w:bCs/>
          <w:color w:val="auto"/>
          <w:sz w:val="24"/>
          <w:szCs w:val="24"/>
          <w:highlight w:val="none"/>
        </w:rPr>
      </w:pPr>
      <w:r>
        <w:rPr>
          <w:rFonts w:hint="eastAsia" w:ascii="宋体" w:hAnsi="宋体" w:cs="仿宋"/>
          <w:b/>
          <w:bCs/>
          <w:color w:val="auto"/>
          <w:sz w:val="24"/>
          <w:szCs w:val="24"/>
          <w:highlight w:val="none"/>
        </w:rPr>
        <w:t>第</w:t>
      </w:r>
      <w:r>
        <w:rPr>
          <w:rFonts w:hint="eastAsia" w:ascii="宋体" w:hAnsi="宋体" w:cs="仿宋"/>
          <w:b/>
          <w:bCs/>
          <w:color w:val="auto"/>
          <w:sz w:val="24"/>
          <w:szCs w:val="24"/>
          <w:highlight w:val="none"/>
          <w:lang w:val="en-US" w:eastAsia="zh-CN"/>
        </w:rPr>
        <w:t>四</w:t>
      </w:r>
      <w:r>
        <w:rPr>
          <w:rFonts w:hint="eastAsia" w:ascii="宋体" w:hAnsi="宋体" w:cs="仿宋"/>
          <w:b/>
          <w:bCs/>
          <w:color w:val="auto"/>
          <w:sz w:val="24"/>
          <w:szCs w:val="24"/>
          <w:highlight w:val="none"/>
        </w:rPr>
        <w:t>章  权利与义务</w:t>
      </w:r>
    </w:p>
    <w:p w14:paraId="67E02A9C">
      <w:pPr>
        <w:spacing w:line="360" w:lineRule="auto"/>
        <w:ind w:firstLine="482" w:firstLineChars="200"/>
        <w:rPr>
          <w:rFonts w:ascii="宋体" w:hAnsi="宋体" w:cs="仿宋"/>
          <w:b/>
          <w:bCs/>
          <w:color w:val="auto"/>
          <w:sz w:val="24"/>
          <w:szCs w:val="24"/>
          <w:highlight w:val="none"/>
        </w:rPr>
      </w:pPr>
      <w:r>
        <w:rPr>
          <w:rFonts w:hint="eastAsia" w:ascii="宋体" w:hAnsi="宋体" w:cs="仿宋"/>
          <w:b/>
          <w:bCs/>
          <w:color w:val="auto"/>
          <w:sz w:val="24"/>
          <w:szCs w:val="24"/>
          <w:highlight w:val="none"/>
          <w:lang w:val="en-US" w:eastAsia="zh-CN"/>
        </w:rPr>
        <w:t>一、</w:t>
      </w:r>
      <w:r>
        <w:rPr>
          <w:rFonts w:hint="eastAsia" w:ascii="宋体" w:hAnsi="宋体" w:cs="仿宋"/>
          <w:b/>
          <w:bCs/>
          <w:color w:val="auto"/>
          <w:sz w:val="24"/>
          <w:szCs w:val="24"/>
          <w:highlight w:val="none"/>
          <w:lang w:eastAsia="zh-CN"/>
        </w:rPr>
        <w:t>学校</w:t>
      </w:r>
      <w:r>
        <w:rPr>
          <w:rFonts w:hint="eastAsia" w:ascii="宋体" w:hAnsi="宋体" w:cs="仿宋"/>
          <w:b/>
          <w:bCs/>
          <w:color w:val="auto"/>
          <w:sz w:val="24"/>
          <w:szCs w:val="24"/>
          <w:highlight w:val="none"/>
          <w:lang w:val="en-US" w:eastAsia="zh-CN"/>
        </w:rPr>
        <w:t>的</w:t>
      </w:r>
      <w:r>
        <w:rPr>
          <w:rFonts w:hint="eastAsia" w:ascii="宋体" w:hAnsi="宋体" w:cs="仿宋"/>
          <w:b/>
          <w:bCs/>
          <w:color w:val="auto"/>
          <w:sz w:val="24"/>
          <w:szCs w:val="24"/>
          <w:highlight w:val="none"/>
        </w:rPr>
        <w:t>权利</w:t>
      </w:r>
      <w:r>
        <w:rPr>
          <w:rFonts w:hint="eastAsia" w:ascii="宋体" w:hAnsi="宋体" w:cs="仿宋"/>
          <w:b/>
          <w:bCs/>
          <w:color w:val="auto"/>
          <w:sz w:val="24"/>
          <w:szCs w:val="24"/>
          <w:highlight w:val="none"/>
          <w:lang w:val="en-US" w:eastAsia="zh-CN"/>
        </w:rPr>
        <w:t>与</w:t>
      </w:r>
      <w:r>
        <w:rPr>
          <w:rFonts w:hint="eastAsia" w:ascii="宋体" w:hAnsi="宋体" w:cs="仿宋"/>
          <w:b/>
          <w:bCs/>
          <w:color w:val="auto"/>
          <w:sz w:val="24"/>
          <w:szCs w:val="24"/>
          <w:highlight w:val="none"/>
        </w:rPr>
        <w:t>义务</w:t>
      </w:r>
    </w:p>
    <w:p w14:paraId="3BF0DDAC">
      <w:pPr>
        <w:numPr>
          <w:ilvl w:val="0"/>
          <w:numId w:val="21"/>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必须服从</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监督管理，不得侵害</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的合法权益。服务期内</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不得随意中途停止服务，不能利用校有资产从事不法经营，一经发现，</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有权解除合同。</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员工在校内应遵守学校各项规章制度，对违反学校规定的，</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负有教育、批评、处罚的责任和义务。</w:t>
      </w:r>
    </w:p>
    <w:p w14:paraId="3B4123BD">
      <w:pPr>
        <w:numPr>
          <w:ilvl w:val="0"/>
          <w:numId w:val="21"/>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检查监督</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管理工作的实施及制度的执行情况。</w:t>
      </w:r>
    </w:p>
    <w:p w14:paraId="269CF493">
      <w:pPr>
        <w:numPr>
          <w:ilvl w:val="0"/>
          <w:numId w:val="21"/>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协助</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做好物业管理工作和宣传、文化活动。</w:t>
      </w:r>
    </w:p>
    <w:p w14:paraId="7FF05648">
      <w:pPr>
        <w:numPr>
          <w:ilvl w:val="0"/>
          <w:numId w:val="21"/>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物业装修整改、施工期间督促施工单位配合执行相关物业管理制度。</w:t>
      </w:r>
    </w:p>
    <w:p w14:paraId="0D3CD415">
      <w:pPr>
        <w:numPr>
          <w:ilvl w:val="0"/>
          <w:numId w:val="21"/>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在合同生效之日起3日内向</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提供办公室（档案资料室）1个、清洁用品及维修库房1个免费供</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使用。</w:t>
      </w:r>
    </w:p>
    <w:p w14:paraId="7511432F">
      <w:pPr>
        <w:numPr>
          <w:ilvl w:val="0"/>
          <w:numId w:val="21"/>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负责收集、整理物业管理所需全部图纸、档案、资料，并于合同生效之日起30日内向</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移交。</w:t>
      </w:r>
    </w:p>
    <w:p w14:paraId="1CCF823F">
      <w:pPr>
        <w:numPr>
          <w:ilvl w:val="0"/>
          <w:numId w:val="21"/>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对不称职、不服从学校管理工作的物业经理、管理人员、服务人员有权要求</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更换，直至合格为止。</w:t>
      </w:r>
    </w:p>
    <w:p w14:paraId="77E5B931">
      <w:pPr>
        <w:numPr>
          <w:ilvl w:val="0"/>
          <w:numId w:val="21"/>
        </w:numPr>
        <w:spacing w:line="360" w:lineRule="auto"/>
        <w:ind w:left="0" w:leftChars="0"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按时支付</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物业服务费，对</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提出的合理化建议，</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全力支持。</w:t>
      </w:r>
    </w:p>
    <w:p w14:paraId="5B865F13">
      <w:pPr>
        <w:numPr>
          <w:ilvl w:val="0"/>
          <w:numId w:val="21"/>
        </w:numPr>
        <w:spacing w:line="360" w:lineRule="auto"/>
        <w:ind w:left="0" w:leftChars="0"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承接物业时，</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必须配合</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对物业共用部位、共用设施设备等按相关规范进行严格查验、移交。</w:t>
      </w:r>
    </w:p>
    <w:p w14:paraId="2442315A">
      <w:pPr>
        <w:spacing w:line="360" w:lineRule="auto"/>
        <w:ind w:firstLine="482" w:firstLineChars="200"/>
        <w:rPr>
          <w:rFonts w:ascii="宋体" w:hAnsi="宋体" w:cs="仿宋"/>
          <w:b/>
          <w:bCs/>
          <w:color w:val="auto"/>
          <w:sz w:val="24"/>
          <w:szCs w:val="24"/>
          <w:highlight w:val="none"/>
        </w:rPr>
      </w:pPr>
      <w:r>
        <w:rPr>
          <w:rFonts w:hint="eastAsia" w:ascii="宋体" w:hAnsi="宋体" w:cs="仿宋"/>
          <w:b/>
          <w:bCs/>
          <w:color w:val="auto"/>
          <w:sz w:val="24"/>
          <w:szCs w:val="24"/>
          <w:highlight w:val="none"/>
          <w:lang w:val="en-US" w:eastAsia="zh-CN"/>
        </w:rPr>
        <w:t>二、</w:t>
      </w:r>
      <w:r>
        <w:rPr>
          <w:rFonts w:hint="eastAsia" w:ascii="宋体" w:hAnsi="宋体" w:cs="仿宋"/>
          <w:b/>
          <w:bCs/>
          <w:color w:val="auto"/>
          <w:sz w:val="24"/>
          <w:szCs w:val="24"/>
          <w:highlight w:val="none"/>
          <w:lang w:eastAsia="zh-CN"/>
        </w:rPr>
        <w:t>物业管理服务方</w:t>
      </w:r>
      <w:r>
        <w:rPr>
          <w:rFonts w:hint="eastAsia" w:ascii="宋体" w:hAnsi="宋体" w:cs="仿宋"/>
          <w:b/>
          <w:bCs/>
          <w:color w:val="auto"/>
          <w:sz w:val="24"/>
          <w:szCs w:val="24"/>
          <w:highlight w:val="none"/>
        </w:rPr>
        <w:t>权利义务</w:t>
      </w:r>
    </w:p>
    <w:p w14:paraId="0107BA7E">
      <w:pPr>
        <w:numPr>
          <w:ilvl w:val="0"/>
          <w:numId w:val="22"/>
        </w:numPr>
        <w:spacing w:line="360" w:lineRule="auto"/>
        <w:ind w:left="0" w:leftChars="0"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根据有关法律规定及本合同的服务管理要求，制订物业管理制度和管理措施。</w:t>
      </w:r>
    </w:p>
    <w:p w14:paraId="2BA7AD84">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不提供住宿，</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人员住宿自行解决。</w:t>
      </w:r>
    </w:p>
    <w:p w14:paraId="6582E4FB">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自行发放所属工作人员的工资、福利、劳保用品、奖金等待遇，给员工缴纳社保五金。</w:t>
      </w:r>
    </w:p>
    <w:p w14:paraId="73FCEC85">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负责对其工作人员进行安全教育和培训，如发生意外伤残、伤亡事故，</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承担全部责任。</w:t>
      </w:r>
    </w:p>
    <w:p w14:paraId="759F0A1C">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及从业人员须具有良好的服务态度，应树立热情为广大师生服务的观念。不得与师生发生争吵或冲突，如发现违规者，学校有权提出处理意见。</w:t>
      </w:r>
    </w:p>
    <w:p w14:paraId="5B059DB6">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需虚心倾听</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意见，不断提高服务水平，在</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召开工作会议时，</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应到场参加，虚心听取学生代表及职能部门意见，并及时进行整改。</w:t>
      </w:r>
    </w:p>
    <w:p w14:paraId="7EA109BE">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当</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对建筑物进行装修时，</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告知施工单位有关本物业限制条件和治安措施，并监督施工单位遵守相关物业管理制度。</w:t>
      </w:r>
    </w:p>
    <w:p w14:paraId="144E1C96">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对本物业的公用设施不得擅自占用和改变使用功能。</w:t>
      </w:r>
    </w:p>
    <w:p w14:paraId="5FE9CBAB">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负责编制房屋、附属构筑物、设施、设备、保洁等的年度维修养护计划经双方议定后由</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组织实施。</w:t>
      </w:r>
    </w:p>
    <w:p w14:paraId="045B6B18">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可选聘专营公司承担本物业的专项管理业务，但不得将本物业的管理责任转让给第三方。</w:t>
      </w:r>
    </w:p>
    <w:p w14:paraId="49000220">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毁坏公共财物等违法违纪行为或不良行为，应当立即控制违规人员，同时报告校办公室、保卫处、后勤处等部门。</w:t>
      </w:r>
    </w:p>
    <w:p w14:paraId="79F35CF1">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lang w:val="en-US" w:eastAsia="zh-CN"/>
        </w:rPr>
        <w:t>服务期限结束</w:t>
      </w:r>
      <w:r>
        <w:rPr>
          <w:rFonts w:hint="eastAsia" w:ascii="宋体" w:hAnsi="宋体" w:cs="仿宋"/>
          <w:color w:val="auto"/>
          <w:sz w:val="24"/>
          <w:szCs w:val="24"/>
          <w:highlight w:val="none"/>
        </w:rPr>
        <w:t>时，</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必须向</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移交全部管理用房及物业管理的全部资料。</w:t>
      </w:r>
    </w:p>
    <w:p w14:paraId="727BFC95">
      <w:pPr>
        <w:numPr>
          <w:ilvl w:val="0"/>
          <w:numId w:val="22"/>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非</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管理原因造成的事故及损失的费用与</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无关。</w:t>
      </w:r>
    </w:p>
    <w:p w14:paraId="1C7EF219">
      <w:pPr>
        <w:spacing w:line="360" w:lineRule="auto"/>
        <w:ind w:firstLine="482" w:firstLineChars="200"/>
        <w:jc w:val="center"/>
        <w:rPr>
          <w:rFonts w:ascii="宋体" w:hAnsi="宋体" w:cs="仿宋"/>
          <w:b/>
          <w:bCs/>
          <w:color w:val="auto"/>
          <w:sz w:val="24"/>
          <w:szCs w:val="24"/>
          <w:highlight w:val="none"/>
        </w:rPr>
      </w:pPr>
      <w:r>
        <w:rPr>
          <w:rFonts w:hint="eastAsia" w:ascii="宋体" w:hAnsi="宋体" w:cs="仿宋"/>
          <w:b/>
          <w:bCs/>
          <w:color w:val="auto"/>
          <w:sz w:val="24"/>
          <w:szCs w:val="24"/>
          <w:highlight w:val="none"/>
        </w:rPr>
        <w:t>第</w:t>
      </w:r>
      <w:r>
        <w:rPr>
          <w:rFonts w:hint="eastAsia" w:ascii="宋体" w:hAnsi="宋体" w:cs="仿宋"/>
          <w:b/>
          <w:bCs/>
          <w:color w:val="auto"/>
          <w:sz w:val="24"/>
          <w:szCs w:val="24"/>
          <w:highlight w:val="none"/>
          <w:lang w:val="en-US" w:eastAsia="zh-CN"/>
        </w:rPr>
        <w:t>五</w:t>
      </w:r>
      <w:r>
        <w:rPr>
          <w:rFonts w:hint="eastAsia" w:ascii="宋体" w:hAnsi="宋体" w:cs="仿宋"/>
          <w:b/>
          <w:bCs/>
          <w:color w:val="auto"/>
          <w:sz w:val="24"/>
          <w:szCs w:val="24"/>
          <w:highlight w:val="none"/>
        </w:rPr>
        <w:t>章  违约责任</w:t>
      </w:r>
    </w:p>
    <w:p w14:paraId="531E60B4">
      <w:pPr>
        <w:spacing w:line="360" w:lineRule="auto"/>
        <w:ind w:firstLine="482" w:firstLineChars="200"/>
        <w:rPr>
          <w:rFonts w:ascii="宋体" w:hAnsi="宋体" w:cs="仿宋"/>
          <w:b/>
          <w:bCs/>
          <w:color w:val="auto"/>
          <w:sz w:val="24"/>
          <w:szCs w:val="24"/>
          <w:highlight w:val="none"/>
        </w:rPr>
      </w:pPr>
      <w:r>
        <w:rPr>
          <w:rFonts w:hint="eastAsia" w:ascii="宋体" w:hAnsi="宋体" w:cs="仿宋"/>
          <w:b/>
          <w:bCs/>
          <w:color w:val="auto"/>
          <w:sz w:val="24"/>
          <w:szCs w:val="24"/>
          <w:highlight w:val="none"/>
          <w:lang w:val="en-US" w:eastAsia="zh-CN"/>
        </w:rPr>
        <w:t>一、</w:t>
      </w:r>
      <w:r>
        <w:rPr>
          <w:rFonts w:hint="eastAsia" w:ascii="宋体" w:hAnsi="宋体" w:cs="仿宋"/>
          <w:b/>
          <w:bCs/>
          <w:color w:val="auto"/>
          <w:sz w:val="24"/>
          <w:szCs w:val="24"/>
          <w:highlight w:val="none"/>
          <w:lang w:eastAsia="zh-CN"/>
        </w:rPr>
        <w:t>物业管理服务方</w:t>
      </w:r>
      <w:r>
        <w:rPr>
          <w:rFonts w:hint="eastAsia" w:ascii="宋体" w:hAnsi="宋体" w:cs="仿宋"/>
          <w:b/>
          <w:bCs/>
          <w:color w:val="auto"/>
          <w:sz w:val="24"/>
          <w:szCs w:val="24"/>
          <w:highlight w:val="none"/>
        </w:rPr>
        <w:t>如出现如下情形时，</w:t>
      </w:r>
      <w:r>
        <w:rPr>
          <w:rFonts w:hint="eastAsia" w:ascii="宋体" w:hAnsi="宋体" w:cs="仿宋"/>
          <w:b/>
          <w:bCs/>
          <w:color w:val="auto"/>
          <w:sz w:val="24"/>
          <w:szCs w:val="24"/>
          <w:highlight w:val="none"/>
          <w:lang w:eastAsia="zh-CN"/>
        </w:rPr>
        <w:t>学校</w:t>
      </w:r>
      <w:r>
        <w:rPr>
          <w:rFonts w:hint="eastAsia" w:ascii="宋体" w:hAnsi="宋体" w:cs="仿宋"/>
          <w:b/>
          <w:bCs/>
          <w:color w:val="auto"/>
          <w:sz w:val="24"/>
          <w:szCs w:val="24"/>
          <w:highlight w:val="none"/>
        </w:rPr>
        <w:t>可提前解除合同</w:t>
      </w:r>
    </w:p>
    <w:p w14:paraId="688F892F">
      <w:pPr>
        <w:numPr>
          <w:ilvl w:val="0"/>
          <w:numId w:val="0"/>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kern w:val="2"/>
          <w:sz w:val="24"/>
          <w:szCs w:val="24"/>
          <w:highlight w:val="none"/>
          <w:lang w:val="en-US" w:eastAsia="zh-CN" w:bidi="ar-SA"/>
        </w:rPr>
        <w:t>1.</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u w:val="none"/>
        </w:rPr>
        <w:t>不</w:t>
      </w:r>
      <w:r>
        <w:rPr>
          <w:rFonts w:hint="eastAsia" w:ascii="宋体" w:hAnsi="宋体" w:cs="仿宋"/>
          <w:color w:val="auto"/>
          <w:sz w:val="24"/>
          <w:szCs w:val="24"/>
          <w:highlight w:val="none"/>
          <w:u w:val="none" w:color="800080"/>
          <w:lang w:eastAsia="zh-CN"/>
        </w:rPr>
        <w:t>得对</w:t>
      </w:r>
      <w:r>
        <w:rPr>
          <w:rFonts w:hint="eastAsia" w:ascii="宋体" w:hAnsi="宋体" w:cs="仿宋"/>
          <w:color w:val="auto"/>
          <w:sz w:val="24"/>
          <w:szCs w:val="24"/>
          <w:highlight w:val="none"/>
        </w:rPr>
        <w:t>服务项目进行转包、分包，否则</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有权单方面解除合同。</w:t>
      </w:r>
    </w:p>
    <w:p w14:paraId="336D81CE">
      <w:pPr>
        <w:numPr>
          <w:ilvl w:val="0"/>
          <w:numId w:val="0"/>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kern w:val="2"/>
          <w:sz w:val="24"/>
          <w:szCs w:val="24"/>
          <w:highlight w:val="none"/>
          <w:lang w:val="en-US" w:eastAsia="zh-CN" w:bidi="ar-SA"/>
        </w:rPr>
        <w:t>2.</w:t>
      </w:r>
      <w:r>
        <w:rPr>
          <w:rFonts w:hint="eastAsia" w:ascii="宋体" w:hAnsi="宋体" w:cs="仿宋"/>
          <w:color w:val="auto"/>
          <w:sz w:val="24"/>
          <w:szCs w:val="24"/>
          <w:highlight w:val="none"/>
        </w:rPr>
        <w:t>经</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一年内累计</w:t>
      </w:r>
      <w:r>
        <w:rPr>
          <w:rFonts w:hint="eastAsia" w:ascii="宋体" w:hAnsi="宋体" w:cs="仿宋"/>
          <w:color w:val="auto"/>
          <w:sz w:val="24"/>
          <w:szCs w:val="24"/>
          <w:highlight w:val="none"/>
          <w:lang w:eastAsia="zh-CN"/>
        </w:rPr>
        <w:t>考核</w:t>
      </w:r>
      <w:r>
        <w:rPr>
          <w:rFonts w:hint="eastAsia" w:ascii="宋体" w:hAnsi="宋体" w:cs="仿宋"/>
          <w:color w:val="auto"/>
          <w:sz w:val="24"/>
          <w:szCs w:val="24"/>
          <w:highlight w:val="none"/>
        </w:rPr>
        <w:t>不合格达两次的，</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有权解除合同。</w:t>
      </w:r>
    </w:p>
    <w:p w14:paraId="6B92A643">
      <w:pPr>
        <w:numPr>
          <w:ilvl w:val="0"/>
          <w:numId w:val="0"/>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kern w:val="2"/>
          <w:sz w:val="24"/>
          <w:szCs w:val="24"/>
          <w:highlight w:val="none"/>
          <w:lang w:val="en-US" w:eastAsia="zh-CN" w:bidi="ar-SA"/>
        </w:rPr>
        <w:t>3.</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在学校重大活动、突发事件中出现失职行为，引起严重不良后果的，</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有权解除合同。</w:t>
      </w:r>
    </w:p>
    <w:p w14:paraId="1547FD53">
      <w:pPr>
        <w:numPr>
          <w:ilvl w:val="0"/>
          <w:numId w:val="0"/>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kern w:val="2"/>
          <w:sz w:val="24"/>
          <w:szCs w:val="24"/>
          <w:highlight w:val="none"/>
          <w:lang w:val="en-US" w:eastAsia="zh-CN" w:bidi="ar-SA"/>
        </w:rPr>
        <w:t>4.</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违反本合同的约定，致使</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的管理服务无法达到本合同约定的服务内容和质量标准的，造成的经济及其他损失由</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承担。</w:t>
      </w:r>
    </w:p>
    <w:p w14:paraId="0F0F30FB">
      <w:pPr>
        <w:numPr>
          <w:ilvl w:val="0"/>
          <w:numId w:val="0"/>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kern w:val="2"/>
          <w:sz w:val="24"/>
          <w:szCs w:val="24"/>
          <w:highlight w:val="none"/>
          <w:lang w:val="en-US" w:eastAsia="zh-CN" w:bidi="ar-SA"/>
        </w:rPr>
        <w:t>5.</w:t>
      </w:r>
      <w:r>
        <w:rPr>
          <w:rFonts w:hint="eastAsia" w:ascii="宋体" w:hAnsi="宋体" w:cs="仿宋"/>
          <w:color w:val="auto"/>
          <w:sz w:val="24"/>
          <w:szCs w:val="24"/>
          <w:highlight w:val="none"/>
        </w:rPr>
        <w:t>除前条款规定情况外，如</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管理及服务不到位，造成的经济及其他损失由</w:t>
      </w: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承担。</w:t>
      </w:r>
    </w:p>
    <w:p w14:paraId="5BB7AA91">
      <w:pPr>
        <w:spacing w:line="360" w:lineRule="auto"/>
        <w:ind w:firstLine="482" w:firstLineChars="200"/>
        <w:rPr>
          <w:rFonts w:ascii="宋体" w:hAnsi="宋体" w:cs="仿宋"/>
          <w:b/>
          <w:bCs/>
          <w:color w:val="auto"/>
          <w:sz w:val="24"/>
          <w:szCs w:val="24"/>
          <w:highlight w:val="none"/>
        </w:rPr>
      </w:pPr>
      <w:r>
        <w:rPr>
          <w:rFonts w:hint="eastAsia" w:ascii="宋体" w:hAnsi="宋体" w:cs="仿宋"/>
          <w:b/>
          <w:bCs/>
          <w:color w:val="auto"/>
          <w:sz w:val="24"/>
          <w:szCs w:val="24"/>
          <w:highlight w:val="none"/>
          <w:lang w:val="en-US" w:eastAsia="zh-CN"/>
        </w:rPr>
        <w:t>二、</w:t>
      </w:r>
      <w:r>
        <w:rPr>
          <w:rFonts w:hint="eastAsia" w:ascii="宋体" w:hAnsi="宋体" w:cs="仿宋"/>
          <w:b/>
          <w:bCs/>
          <w:color w:val="auto"/>
          <w:sz w:val="24"/>
          <w:szCs w:val="24"/>
          <w:highlight w:val="none"/>
        </w:rPr>
        <w:t>以下情况</w:t>
      </w:r>
      <w:r>
        <w:rPr>
          <w:rFonts w:hint="eastAsia" w:ascii="宋体" w:hAnsi="宋体" w:cs="仿宋"/>
          <w:b/>
          <w:bCs/>
          <w:color w:val="auto"/>
          <w:sz w:val="24"/>
          <w:szCs w:val="24"/>
          <w:highlight w:val="none"/>
          <w:lang w:eastAsia="zh-CN"/>
        </w:rPr>
        <w:t>物业管理服务方</w:t>
      </w:r>
      <w:r>
        <w:rPr>
          <w:rFonts w:hint="eastAsia" w:ascii="宋体" w:hAnsi="宋体" w:cs="仿宋"/>
          <w:b/>
          <w:bCs/>
          <w:color w:val="auto"/>
          <w:sz w:val="24"/>
          <w:szCs w:val="24"/>
          <w:highlight w:val="none"/>
        </w:rPr>
        <w:t>不承担责任、损失</w:t>
      </w:r>
    </w:p>
    <w:p w14:paraId="1B00BD9A">
      <w:pPr>
        <w:numPr>
          <w:ilvl w:val="0"/>
          <w:numId w:val="23"/>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因不可抗力导致物业管理服务中断的；</w:t>
      </w:r>
    </w:p>
    <w:p w14:paraId="31BB9EB4">
      <w:pPr>
        <w:numPr>
          <w:ilvl w:val="0"/>
          <w:numId w:val="23"/>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lang w:eastAsia="zh-CN"/>
        </w:rPr>
        <w:t>物业管理服务方</w:t>
      </w:r>
      <w:r>
        <w:rPr>
          <w:rFonts w:hint="eastAsia" w:ascii="宋体" w:hAnsi="宋体" w:cs="仿宋"/>
          <w:color w:val="auto"/>
          <w:sz w:val="24"/>
          <w:szCs w:val="24"/>
          <w:highlight w:val="none"/>
        </w:rPr>
        <w:t>已履行本合同约定义务，但因物业原有硬件或设计不足造成损失的；</w:t>
      </w:r>
    </w:p>
    <w:p w14:paraId="29E5BE9D">
      <w:pPr>
        <w:numPr>
          <w:ilvl w:val="0"/>
          <w:numId w:val="23"/>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因维修养护物业共用部位、共用设施设备需要，且事先已告知</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，暂时停水、停电、停止共用设施设备使用等造成损失的；</w:t>
      </w:r>
    </w:p>
    <w:p w14:paraId="20099C8A">
      <w:pPr>
        <w:numPr>
          <w:ilvl w:val="0"/>
          <w:numId w:val="23"/>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因故障性原因出现供水、供电，其他共用设施设备运行障碍造成损失的。</w:t>
      </w:r>
    </w:p>
    <w:p w14:paraId="077F3E81">
      <w:pPr>
        <w:numPr>
          <w:ilvl w:val="0"/>
          <w:numId w:val="23"/>
        </w:numPr>
        <w:spacing w:line="360" w:lineRule="auto"/>
        <w:ind w:left="0" w:leftChars="0"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因</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未采纳</w:t>
      </w:r>
      <w:r>
        <w:rPr>
          <w:rFonts w:hint="eastAsia" w:ascii="宋体" w:hAnsi="宋体" w:cs="仿宋"/>
          <w:color w:val="auto"/>
          <w:sz w:val="24"/>
          <w:szCs w:val="24"/>
          <w:highlight w:val="none"/>
          <w:lang w:eastAsia="zh-CN"/>
        </w:rPr>
        <w:t>物业管理服务</w:t>
      </w:r>
      <w:r>
        <w:rPr>
          <w:rFonts w:hint="eastAsia" w:ascii="宋体" w:hAnsi="宋体" w:cs="仿宋"/>
          <w:color w:val="auto"/>
          <w:sz w:val="24"/>
          <w:szCs w:val="24"/>
          <w:highlight w:val="none"/>
          <w:u w:val="none"/>
          <w:lang w:eastAsia="zh-CN"/>
        </w:rPr>
        <w:t>方</w:t>
      </w:r>
      <w:r>
        <w:rPr>
          <w:rFonts w:hint="eastAsia" w:ascii="宋体" w:hAnsi="宋体" w:cs="仿宋"/>
          <w:color w:val="auto"/>
          <w:sz w:val="24"/>
          <w:szCs w:val="24"/>
          <w:highlight w:val="none"/>
          <w:u w:val="none" w:color="800080"/>
          <w:lang w:eastAsia="zh-CN"/>
        </w:rPr>
        <w:t>切实可行</w:t>
      </w:r>
      <w:r>
        <w:rPr>
          <w:rFonts w:hint="eastAsia" w:ascii="宋体" w:hAnsi="宋体" w:cs="仿宋"/>
          <w:color w:val="auto"/>
          <w:sz w:val="24"/>
          <w:szCs w:val="24"/>
          <w:highlight w:val="none"/>
        </w:rPr>
        <w:t>的意见或建议导致的损失。</w:t>
      </w:r>
    </w:p>
    <w:p w14:paraId="0F893044">
      <w:pPr>
        <w:numPr>
          <w:ilvl w:val="0"/>
          <w:numId w:val="23"/>
        </w:numPr>
        <w:spacing w:line="360" w:lineRule="auto"/>
        <w:ind w:left="0" w:leftChars="0"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因使用人或施工人员人为破坏造成损失的，</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应追究当事人责任，并由当事人承担因此造成的一切损失。</w:t>
      </w:r>
    </w:p>
    <w:p w14:paraId="18728114">
      <w:pPr>
        <w:numPr>
          <w:ilvl w:val="0"/>
          <w:numId w:val="23"/>
        </w:numPr>
        <w:spacing w:line="360" w:lineRule="auto"/>
        <w:ind w:left="0" w:leftChars="0"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为保障双方利益，甲、乙双方均应对本合同之所有内容保密，不得泄露给第三方，如有泄露，应向对方支付违约金。</w:t>
      </w:r>
    </w:p>
    <w:p w14:paraId="0EFD6D08">
      <w:pPr>
        <w:numPr>
          <w:ilvl w:val="0"/>
          <w:numId w:val="23"/>
        </w:numPr>
        <w:spacing w:line="360" w:lineRule="auto"/>
        <w:ind w:left="0" w:leftChars="0" w:firstLine="480" w:firstLineChars="200"/>
        <w:rPr>
          <w:rFonts w:hint="eastAsia" w:ascii="宋体" w:hAnsi="宋体" w:cs="仿宋"/>
          <w:color w:val="auto"/>
          <w:sz w:val="24"/>
          <w:szCs w:val="24"/>
          <w:highlight w:val="none"/>
        </w:rPr>
      </w:pPr>
      <w:r>
        <w:rPr>
          <w:rFonts w:hint="eastAsia" w:ascii="宋体" w:hAnsi="宋体" w:cs="仿宋"/>
          <w:color w:val="auto"/>
          <w:sz w:val="24"/>
          <w:szCs w:val="24"/>
          <w:highlight w:val="none"/>
        </w:rPr>
        <w:t>因房屋建筑质量、设备、设施质量或安装技术等原因，达不到使用功能，造成重大事故的，由</w:t>
      </w:r>
      <w:r>
        <w:rPr>
          <w:rFonts w:hint="eastAsia" w:ascii="宋体" w:hAnsi="宋体" w:cs="仿宋"/>
          <w:color w:val="auto"/>
          <w:sz w:val="24"/>
          <w:szCs w:val="24"/>
          <w:highlight w:val="none"/>
          <w:lang w:eastAsia="zh-CN"/>
        </w:rPr>
        <w:t>学校</w:t>
      </w:r>
      <w:r>
        <w:rPr>
          <w:rFonts w:hint="eastAsia" w:ascii="宋体" w:hAnsi="宋体" w:cs="仿宋"/>
          <w:color w:val="auto"/>
          <w:sz w:val="24"/>
          <w:szCs w:val="24"/>
          <w:highlight w:val="none"/>
        </w:rPr>
        <w:t>追溯施工单位承担责任并</w:t>
      </w:r>
      <w:r>
        <w:rPr>
          <w:rFonts w:hint="eastAsia" w:ascii="宋体" w:hAnsi="宋体" w:cs="仿宋"/>
          <w:color w:val="auto"/>
          <w:sz w:val="24"/>
          <w:szCs w:val="24"/>
          <w:highlight w:val="none"/>
          <w:lang w:eastAsia="zh-CN"/>
        </w:rPr>
        <w:t>做</w:t>
      </w:r>
      <w:r>
        <w:rPr>
          <w:rFonts w:hint="eastAsia" w:ascii="宋体" w:hAnsi="宋体" w:cs="仿宋"/>
          <w:color w:val="auto"/>
          <w:sz w:val="24"/>
          <w:szCs w:val="24"/>
          <w:highlight w:val="none"/>
        </w:rPr>
        <w:t>善后处理。产生质量</w:t>
      </w:r>
      <w:r>
        <w:rPr>
          <w:rFonts w:hint="eastAsia" w:ascii="宋体" w:hAnsi="宋体" w:cs="仿宋"/>
          <w:color w:val="auto"/>
          <w:sz w:val="24"/>
          <w:szCs w:val="24"/>
          <w:highlight w:val="none"/>
          <w:u w:val="none"/>
        </w:rPr>
        <w:t>事</w:t>
      </w:r>
      <w:r>
        <w:rPr>
          <w:rFonts w:hint="eastAsia" w:ascii="宋体" w:hAnsi="宋体" w:cs="仿宋"/>
          <w:color w:val="auto"/>
          <w:sz w:val="24"/>
          <w:szCs w:val="24"/>
          <w:highlight w:val="none"/>
          <w:u w:val="none" w:color="800080"/>
          <w:lang w:eastAsia="zh-CN"/>
        </w:rPr>
        <w:t>故的</w:t>
      </w:r>
      <w:r>
        <w:rPr>
          <w:rFonts w:hint="eastAsia" w:ascii="宋体" w:hAnsi="宋体" w:cs="仿宋"/>
          <w:color w:val="auto"/>
          <w:sz w:val="24"/>
          <w:szCs w:val="24"/>
          <w:highlight w:val="none"/>
        </w:rPr>
        <w:t>直接原因，以政府主管部门的鉴定为准。</w:t>
      </w:r>
    </w:p>
    <w:p w14:paraId="7B57BA8B">
      <w:pPr>
        <w:spacing w:line="360" w:lineRule="auto"/>
        <w:ind w:firstLine="480" w:firstLineChars="200"/>
        <w:jc w:val="center"/>
        <w:rPr>
          <w:rFonts w:ascii="宋体" w:hAnsi="宋体" w:cs="仿宋"/>
          <w:color w:val="auto"/>
          <w:sz w:val="24"/>
          <w:szCs w:val="24"/>
          <w:highlight w:val="none"/>
        </w:rPr>
      </w:pPr>
    </w:p>
    <w:sectPr>
      <w:headerReference r:id="rId3" w:type="default"/>
      <w:footerReference r:id="rId4" w:type="default"/>
      <w:type w:val="continuous"/>
      <w:pgSz w:w="11907" w:h="16840"/>
      <w:pgMar w:top="1134" w:right="1134" w:bottom="1134" w:left="1134" w:header="567"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059B">
    <w:pPr>
      <w:pStyle w:val="7"/>
      <w:jc w:val="center"/>
    </w:pPr>
    <w:sdt>
      <w:sdtPr>
        <w:id w:val="1356000648"/>
      </w:sdtPr>
      <w:sdtContent>
        <w:sdt>
          <w:sdtPr>
            <w:id w:val="1957135267"/>
          </w:sdtPr>
          <w:sdtContent>
            <w:r>
              <w:rPr>
                <w:rFonts w:hint="eastAsia"/>
              </w:rPr>
              <w:t>第</w:t>
            </w:r>
            <w:r>
              <w:rPr>
                <w:bCs/>
              </w:rPr>
              <w:fldChar w:fldCharType="begin"/>
            </w:r>
            <w:r>
              <w:rPr>
                <w:bCs/>
              </w:rPr>
              <w:instrText xml:space="preserve">PAGE</w:instrText>
            </w:r>
            <w:r>
              <w:rPr>
                <w:bCs/>
              </w:rPr>
              <w:fldChar w:fldCharType="separate"/>
            </w:r>
            <w:r>
              <w:rPr>
                <w:bCs/>
              </w:rPr>
              <w:t>34</w:t>
            </w:r>
            <w:r>
              <w:rPr>
                <w:bCs/>
              </w:rPr>
              <w:fldChar w:fldCharType="end"/>
            </w:r>
            <w:r>
              <w:rPr>
                <w:rFonts w:hint="eastAsia"/>
                <w:bCs/>
              </w:rPr>
              <w:t>页</w:t>
            </w:r>
            <w:r>
              <w:rPr>
                <w:lang w:val="zh-CN"/>
              </w:rPr>
              <w:t xml:space="preserve"> /</w:t>
            </w:r>
            <w:r>
              <w:rPr>
                <w:rFonts w:hint="eastAsia"/>
                <w:lang w:val="zh-CN"/>
              </w:rPr>
              <w:t>共</w:t>
            </w:r>
            <w:r>
              <w:rPr>
                <w:lang w:val="zh-CN"/>
              </w:rPr>
              <w:t xml:space="preserve"> </w:t>
            </w:r>
            <w:r>
              <w:rPr>
                <w:bCs/>
              </w:rPr>
              <w:fldChar w:fldCharType="begin"/>
            </w:r>
            <w:r>
              <w:rPr>
                <w:bCs/>
              </w:rPr>
              <w:instrText xml:space="preserve">NUMPAGES</w:instrText>
            </w:r>
            <w:r>
              <w:rPr>
                <w:bCs/>
              </w:rPr>
              <w:fldChar w:fldCharType="separate"/>
            </w:r>
            <w:r>
              <w:rPr>
                <w:bCs/>
              </w:rPr>
              <w:t>40</w:t>
            </w:r>
            <w:r>
              <w:rPr>
                <w:bCs/>
              </w:rPr>
              <w:fldChar w:fldCharType="end"/>
            </w:r>
          </w:sdtContent>
        </w:sdt>
      </w:sdtContent>
    </w:sdt>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4E9C">
    <w:pPr>
      <w:pStyle w:val="8"/>
    </w:pPr>
    <w:r>
      <w:rPr>
        <w:rFonts w:hint="eastAsia"/>
        <w:position w:val="8"/>
      </w:rPr>
      <w:t xml:space="preserve">贵阳幼儿师范高等专科学校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3D3ED"/>
    <w:multiLevelType w:val="singleLevel"/>
    <w:tmpl w:val="8D73D3ED"/>
    <w:lvl w:ilvl="0" w:tentative="0">
      <w:start w:val="1"/>
      <w:numFmt w:val="decimal"/>
      <w:suff w:val="nothing"/>
      <w:lvlText w:val="%1．"/>
      <w:lvlJc w:val="left"/>
      <w:pPr>
        <w:ind w:left="0" w:firstLine="400"/>
      </w:pPr>
      <w:rPr>
        <w:rFonts w:hint="default"/>
      </w:rPr>
    </w:lvl>
  </w:abstractNum>
  <w:abstractNum w:abstractNumId="1">
    <w:nsid w:val="92F1FCE5"/>
    <w:multiLevelType w:val="singleLevel"/>
    <w:tmpl w:val="92F1FCE5"/>
    <w:lvl w:ilvl="0" w:tentative="0">
      <w:start w:val="1"/>
      <w:numFmt w:val="decimal"/>
      <w:suff w:val="nothing"/>
      <w:lvlText w:val="%1．"/>
      <w:lvlJc w:val="left"/>
      <w:pPr>
        <w:ind w:left="0" w:firstLine="400"/>
      </w:pPr>
      <w:rPr>
        <w:rFonts w:hint="default"/>
      </w:rPr>
    </w:lvl>
  </w:abstractNum>
  <w:abstractNum w:abstractNumId="2">
    <w:nsid w:val="9D0256F0"/>
    <w:multiLevelType w:val="singleLevel"/>
    <w:tmpl w:val="9D0256F0"/>
    <w:lvl w:ilvl="0" w:tentative="0">
      <w:start w:val="1"/>
      <w:numFmt w:val="decimal"/>
      <w:suff w:val="nothing"/>
      <w:lvlText w:val="%1．"/>
      <w:lvlJc w:val="left"/>
      <w:pPr>
        <w:ind w:left="0" w:firstLine="400"/>
      </w:pPr>
      <w:rPr>
        <w:rFonts w:hint="default"/>
      </w:rPr>
    </w:lvl>
  </w:abstractNum>
  <w:abstractNum w:abstractNumId="3">
    <w:nsid w:val="BED7B923"/>
    <w:multiLevelType w:val="singleLevel"/>
    <w:tmpl w:val="BED7B923"/>
    <w:lvl w:ilvl="0" w:tentative="0">
      <w:start w:val="1"/>
      <w:numFmt w:val="decimal"/>
      <w:suff w:val="nothing"/>
      <w:lvlText w:val="%1．"/>
      <w:lvlJc w:val="left"/>
      <w:pPr>
        <w:ind w:left="0" w:firstLine="400"/>
      </w:pPr>
      <w:rPr>
        <w:rFonts w:hint="default"/>
      </w:rPr>
    </w:lvl>
  </w:abstractNum>
  <w:abstractNum w:abstractNumId="4">
    <w:nsid w:val="C626E6A3"/>
    <w:multiLevelType w:val="singleLevel"/>
    <w:tmpl w:val="C626E6A3"/>
    <w:lvl w:ilvl="0" w:tentative="0">
      <w:start w:val="1"/>
      <w:numFmt w:val="decimal"/>
      <w:suff w:val="nothing"/>
      <w:lvlText w:val="%1．"/>
      <w:lvlJc w:val="left"/>
      <w:pPr>
        <w:ind w:left="0" w:firstLine="400"/>
      </w:pPr>
      <w:rPr>
        <w:rFonts w:hint="default"/>
      </w:rPr>
    </w:lvl>
  </w:abstractNum>
  <w:abstractNum w:abstractNumId="5">
    <w:nsid w:val="C7E5F3EA"/>
    <w:multiLevelType w:val="singleLevel"/>
    <w:tmpl w:val="C7E5F3EA"/>
    <w:lvl w:ilvl="0" w:tentative="0">
      <w:start w:val="1"/>
      <w:numFmt w:val="decimal"/>
      <w:suff w:val="nothing"/>
      <w:lvlText w:val="%1．"/>
      <w:lvlJc w:val="left"/>
      <w:pPr>
        <w:ind w:left="0" w:firstLine="400"/>
      </w:pPr>
      <w:rPr>
        <w:rFonts w:hint="default"/>
      </w:rPr>
    </w:lvl>
  </w:abstractNum>
  <w:abstractNum w:abstractNumId="6">
    <w:nsid w:val="EE8B2942"/>
    <w:multiLevelType w:val="singleLevel"/>
    <w:tmpl w:val="EE8B2942"/>
    <w:lvl w:ilvl="0" w:tentative="0">
      <w:start w:val="1"/>
      <w:numFmt w:val="decimal"/>
      <w:suff w:val="nothing"/>
      <w:lvlText w:val="%1．"/>
      <w:lvlJc w:val="left"/>
      <w:pPr>
        <w:ind w:left="0" w:firstLine="400"/>
      </w:pPr>
      <w:rPr>
        <w:rFonts w:hint="default"/>
      </w:rPr>
    </w:lvl>
  </w:abstractNum>
  <w:abstractNum w:abstractNumId="7">
    <w:nsid w:val="07D77ED5"/>
    <w:multiLevelType w:val="singleLevel"/>
    <w:tmpl w:val="07D77ED5"/>
    <w:lvl w:ilvl="0" w:tentative="0">
      <w:start w:val="1"/>
      <w:numFmt w:val="decimal"/>
      <w:suff w:val="nothing"/>
      <w:lvlText w:val="%1．"/>
      <w:lvlJc w:val="left"/>
      <w:pPr>
        <w:ind w:left="0" w:firstLine="400"/>
      </w:pPr>
      <w:rPr>
        <w:rFonts w:hint="default"/>
      </w:rPr>
    </w:lvl>
  </w:abstractNum>
  <w:abstractNum w:abstractNumId="8">
    <w:nsid w:val="0F9E6173"/>
    <w:multiLevelType w:val="singleLevel"/>
    <w:tmpl w:val="0F9E6173"/>
    <w:lvl w:ilvl="0" w:tentative="0">
      <w:start w:val="1"/>
      <w:numFmt w:val="decimal"/>
      <w:suff w:val="nothing"/>
      <w:lvlText w:val="%1．"/>
      <w:lvlJc w:val="left"/>
      <w:pPr>
        <w:ind w:left="0" w:firstLine="400"/>
      </w:pPr>
      <w:rPr>
        <w:rFonts w:hint="default" w:ascii="宋体" w:hAnsi="宋体" w:eastAsia="宋体" w:cs="宋体"/>
      </w:rPr>
    </w:lvl>
  </w:abstractNum>
  <w:abstractNum w:abstractNumId="9">
    <w:nsid w:val="15CD8D09"/>
    <w:multiLevelType w:val="singleLevel"/>
    <w:tmpl w:val="15CD8D09"/>
    <w:lvl w:ilvl="0" w:tentative="0">
      <w:start w:val="1"/>
      <w:numFmt w:val="decimal"/>
      <w:suff w:val="nothing"/>
      <w:lvlText w:val="%1．"/>
      <w:lvlJc w:val="left"/>
      <w:pPr>
        <w:ind w:left="0" w:firstLine="400"/>
      </w:pPr>
      <w:rPr>
        <w:rFonts w:hint="default"/>
      </w:rPr>
    </w:lvl>
  </w:abstractNum>
  <w:abstractNum w:abstractNumId="10">
    <w:nsid w:val="190092DE"/>
    <w:multiLevelType w:val="singleLevel"/>
    <w:tmpl w:val="190092DE"/>
    <w:lvl w:ilvl="0" w:tentative="0">
      <w:start w:val="1"/>
      <w:numFmt w:val="decimal"/>
      <w:suff w:val="nothing"/>
      <w:lvlText w:val="%1．"/>
      <w:lvlJc w:val="left"/>
      <w:pPr>
        <w:ind w:left="0" w:firstLine="400"/>
      </w:pPr>
      <w:rPr>
        <w:rFonts w:hint="default"/>
      </w:rPr>
    </w:lvl>
  </w:abstractNum>
  <w:abstractNum w:abstractNumId="11">
    <w:nsid w:val="1ACD84AD"/>
    <w:multiLevelType w:val="singleLevel"/>
    <w:tmpl w:val="1ACD84AD"/>
    <w:lvl w:ilvl="0" w:tentative="0">
      <w:start w:val="1"/>
      <w:numFmt w:val="decimal"/>
      <w:suff w:val="nothing"/>
      <w:lvlText w:val="%1．"/>
      <w:lvlJc w:val="left"/>
      <w:pPr>
        <w:ind w:left="0" w:firstLine="400"/>
      </w:pPr>
      <w:rPr>
        <w:rFonts w:hint="default"/>
      </w:rPr>
    </w:lvl>
  </w:abstractNum>
  <w:abstractNum w:abstractNumId="12">
    <w:nsid w:val="2349A9A6"/>
    <w:multiLevelType w:val="singleLevel"/>
    <w:tmpl w:val="2349A9A6"/>
    <w:lvl w:ilvl="0" w:tentative="0">
      <w:start w:val="1"/>
      <w:numFmt w:val="decimal"/>
      <w:suff w:val="nothing"/>
      <w:lvlText w:val="%1．"/>
      <w:lvlJc w:val="left"/>
      <w:pPr>
        <w:ind w:left="0" w:firstLine="400"/>
      </w:pPr>
      <w:rPr>
        <w:rFonts w:hint="default"/>
      </w:rPr>
    </w:lvl>
  </w:abstractNum>
  <w:abstractNum w:abstractNumId="13">
    <w:nsid w:val="240D5EE1"/>
    <w:multiLevelType w:val="singleLevel"/>
    <w:tmpl w:val="240D5EE1"/>
    <w:lvl w:ilvl="0" w:tentative="0">
      <w:start w:val="1"/>
      <w:numFmt w:val="decimal"/>
      <w:suff w:val="nothing"/>
      <w:lvlText w:val="%1．"/>
      <w:lvlJc w:val="left"/>
      <w:pPr>
        <w:ind w:left="0" w:firstLine="400"/>
      </w:pPr>
      <w:rPr>
        <w:rFonts w:hint="default"/>
      </w:rPr>
    </w:lvl>
  </w:abstractNum>
  <w:abstractNum w:abstractNumId="14">
    <w:nsid w:val="2ED0ACA2"/>
    <w:multiLevelType w:val="singleLevel"/>
    <w:tmpl w:val="2ED0ACA2"/>
    <w:lvl w:ilvl="0" w:tentative="0">
      <w:start w:val="1"/>
      <w:numFmt w:val="decimal"/>
      <w:suff w:val="nothing"/>
      <w:lvlText w:val="%1．"/>
      <w:lvlJc w:val="left"/>
      <w:pPr>
        <w:ind w:left="0" w:firstLine="400"/>
      </w:pPr>
      <w:rPr>
        <w:rFonts w:hint="default"/>
      </w:rPr>
    </w:lvl>
  </w:abstractNum>
  <w:abstractNum w:abstractNumId="15">
    <w:nsid w:val="34413321"/>
    <w:multiLevelType w:val="singleLevel"/>
    <w:tmpl w:val="34413321"/>
    <w:lvl w:ilvl="0" w:tentative="0">
      <w:start w:val="1"/>
      <w:numFmt w:val="decimal"/>
      <w:suff w:val="nothing"/>
      <w:lvlText w:val="%1．"/>
      <w:lvlJc w:val="left"/>
      <w:pPr>
        <w:ind w:left="0" w:firstLine="400"/>
      </w:pPr>
      <w:rPr>
        <w:rFonts w:hint="default"/>
      </w:rPr>
    </w:lvl>
  </w:abstractNum>
  <w:abstractNum w:abstractNumId="16">
    <w:nsid w:val="3F01EF37"/>
    <w:multiLevelType w:val="singleLevel"/>
    <w:tmpl w:val="3F01EF37"/>
    <w:lvl w:ilvl="0" w:tentative="0">
      <w:start w:val="1"/>
      <w:numFmt w:val="decimal"/>
      <w:suff w:val="nothing"/>
      <w:lvlText w:val="%1．"/>
      <w:lvlJc w:val="left"/>
      <w:pPr>
        <w:ind w:left="0" w:firstLine="400"/>
      </w:pPr>
      <w:rPr>
        <w:rFonts w:hint="default"/>
      </w:rPr>
    </w:lvl>
  </w:abstractNum>
  <w:abstractNum w:abstractNumId="17">
    <w:nsid w:val="4ADD56EF"/>
    <w:multiLevelType w:val="singleLevel"/>
    <w:tmpl w:val="4ADD56EF"/>
    <w:lvl w:ilvl="0" w:tentative="0">
      <w:start w:val="1"/>
      <w:numFmt w:val="decimal"/>
      <w:suff w:val="nothing"/>
      <w:lvlText w:val="%1．"/>
      <w:lvlJc w:val="left"/>
      <w:pPr>
        <w:ind w:left="0" w:firstLine="400"/>
      </w:pPr>
      <w:rPr>
        <w:rFonts w:hint="default"/>
      </w:rPr>
    </w:lvl>
  </w:abstractNum>
  <w:abstractNum w:abstractNumId="18">
    <w:nsid w:val="4C05563C"/>
    <w:multiLevelType w:val="singleLevel"/>
    <w:tmpl w:val="4C05563C"/>
    <w:lvl w:ilvl="0" w:tentative="0">
      <w:start w:val="1"/>
      <w:numFmt w:val="decimal"/>
      <w:suff w:val="nothing"/>
      <w:lvlText w:val="%1．"/>
      <w:lvlJc w:val="left"/>
      <w:pPr>
        <w:ind w:left="0" w:firstLine="400"/>
      </w:pPr>
      <w:rPr>
        <w:rFonts w:hint="default"/>
      </w:rPr>
    </w:lvl>
  </w:abstractNum>
  <w:abstractNum w:abstractNumId="19">
    <w:nsid w:val="5EDC4F6A"/>
    <w:multiLevelType w:val="singleLevel"/>
    <w:tmpl w:val="5EDC4F6A"/>
    <w:lvl w:ilvl="0" w:tentative="0">
      <w:start w:val="1"/>
      <w:numFmt w:val="decimal"/>
      <w:suff w:val="nothing"/>
      <w:lvlText w:val="%1．"/>
      <w:lvlJc w:val="left"/>
      <w:pPr>
        <w:ind w:left="0" w:firstLine="400"/>
      </w:pPr>
      <w:rPr>
        <w:rFonts w:hint="default"/>
      </w:rPr>
    </w:lvl>
  </w:abstractNum>
  <w:abstractNum w:abstractNumId="20">
    <w:nsid w:val="69DA4C0B"/>
    <w:multiLevelType w:val="singleLevel"/>
    <w:tmpl w:val="69DA4C0B"/>
    <w:lvl w:ilvl="0" w:tentative="0">
      <w:start w:val="1"/>
      <w:numFmt w:val="decimal"/>
      <w:suff w:val="nothing"/>
      <w:lvlText w:val="%1．"/>
      <w:lvlJc w:val="left"/>
      <w:pPr>
        <w:ind w:left="0" w:firstLine="400"/>
      </w:pPr>
      <w:rPr>
        <w:rFonts w:hint="default"/>
      </w:rPr>
    </w:lvl>
  </w:abstractNum>
  <w:abstractNum w:abstractNumId="21">
    <w:nsid w:val="71B93815"/>
    <w:multiLevelType w:val="singleLevel"/>
    <w:tmpl w:val="71B93815"/>
    <w:lvl w:ilvl="0" w:tentative="0">
      <w:start w:val="1"/>
      <w:numFmt w:val="decimal"/>
      <w:suff w:val="nothing"/>
      <w:lvlText w:val="%1．"/>
      <w:lvlJc w:val="left"/>
      <w:pPr>
        <w:ind w:left="0" w:firstLine="400"/>
      </w:pPr>
      <w:rPr>
        <w:rFonts w:hint="default"/>
      </w:rPr>
    </w:lvl>
  </w:abstractNum>
  <w:abstractNum w:abstractNumId="22">
    <w:nsid w:val="774BBA40"/>
    <w:multiLevelType w:val="singleLevel"/>
    <w:tmpl w:val="774BBA40"/>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4"/>
  </w:num>
  <w:num w:numId="4">
    <w:abstractNumId w:val="8"/>
  </w:num>
  <w:num w:numId="5">
    <w:abstractNumId w:val="20"/>
  </w:num>
  <w:num w:numId="6">
    <w:abstractNumId w:val="9"/>
  </w:num>
  <w:num w:numId="7">
    <w:abstractNumId w:val="19"/>
  </w:num>
  <w:num w:numId="8">
    <w:abstractNumId w:val="10"/>
  </w:num>
  <w:num w:numId="9">
    <w:abstractNumId w:val="6"/>
  </w:num>
  <w:num w:numId="10">
    <w:abstractNumId w:val="17"/>
  </w:num>
  <w:num w:numId="11">
    <w:abstractNumId w:val="0"/>
  </w:num>
  <w:num w:numId="12">
    <w:abstractNumId w:val="22"/>
  </w:num>
  <w:num w:numId="13">
    <w:abstractNumId w:val="5"/>
  </w:num>
  <w:num w:numId="14">
    <w:abstractNumId w:val="1"/>
  </w:num>
  <w:num w:numId="15">
    <w:abstractNumId w:val="18"/>
  </w:num>
  <w:num w:numId="16">
    <w:abstractNumId w:val="2"/>
  </w:num>
  <w:num w:numId="17">
    <w:abstractNumId w:val="13"/>
  </w:num>
  <w:num w:numId="18">
    <w:abstractNumId w:val="3"/>
  </w:num>
  <w:num w:numId="19">
    <w:abstractNumId w:val="21"/>
  </w:num>
  <w:num w:numId="20">
    <w:abstractNumId w:val="12"/>
  </w:num>
  <w:num w:numId="21">
    <w:abstractNumId w:val="7"/>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MGRlMTkwN2VmMDY4OGQyOGUyM2YyZGM3YWE1MzMifQ=="/>
  </w:docVars>
  <w:rsids>
    <w:rsidRoot w:val="765049DC"/>
    <w:rsid w:val="00002823"/>
    <w:rsid w:val="00063D75"/>
    <w:rsid w:val="000D20E9"/>
    <w:rsid w:val="000F34CC"/>
    <w:rsid w:val="001570FF"/>
    <w:rsid w:val="0019412C"/>
    <w:rsid w:val="00265ABE"/>
    <w:rsid w:val="002677BA"/>
    <w:rsid w:val="002F6167"/>
    <w:rsid w:val="00301EC6"/>
    <w:rsid w:val="00315286"/>
    <w:rsid w:val="003C6038"/>
    <w:rsid w:val="003D7544"/>
    <w:rsid w:val="003E6C82"/>
    <w:rsid w:val="00447F25"/>
    <w:rsid w:val="00456889"/>
    <w:rsid w:val="004773D1"/>
    <w:rsid w:val="004B4B7B"/>
    <w:rsid w:val="00560DCA"/>
    <w:rsid w:val="005C6A86"/>
    <w:rsid w:val="00600CE0"/>
    <w:rsid w:val="006140D3"/>
    <w:rsid w:val="00646343"/>
    <w:rsid w:val="0065278D"/>
    <w:rsid w:val="00676B7C"/>
    <w:rsid w:val="007010BE"/>
    <w:rsid w:val="007117B3"/>
    <w:rsid w:val="00753D3E"/>
    <w:rsid w:val="00850C63"/>
    <w:rsid w:val="00936789"/>
    <w:rsid w:val="00966A88"/>
    <w:rsid w:val="00993D2A"/>
    <w:rsid w:val="009A49D2"/>
    <w:rsid w:val="009B549A"/>
    <w:rsid w:val="00B81D5F"/>
    <w:rsid w:val="00BA62A8"/>
    <w:rsid w:val="00C14520"/>
    <w:rsid w:val="00CC548B"/>
    <w:rsid w:val="00D543A3"/>
    <w:rsid w:val="00DB342F"/>
    <w:rsid w:val="00DF24B6"/>
    <w:rsid w:val="00E0003E"/>
    <w:rsid w:val="00E105B3"/>
    <w:rsid w:val="00E17B56"/>
    <w:rsid w:val="00E35C2C"/>
    <w:rsid w:val="00E47EF3"/>
    <w:rsid w:val="00E7401D"/>
    <w:rsid w:val="00E845FC"/>
    <w:rsid w:val="00F1594F"/>
    <w:rsid w:val="00F97D81"/>
    <w:rsid w:val="01A56261"/>
    <w:rsid w:val="02973B67"/>
    <w:rsid w:val="02E863D4"/>
    <w:rsid w:val="037F3982"/>
    <w:rsid w:val="042226D2"/>
    <w:rsid w:val="042353E7"/>
    <w:rsid w:val="04581CB1"/>
    <w:rsid w:val="05CC3C90"/>
    <w:rsid w:val="085D5AE7"/>
    <w:rsid w:val="091F0FEF"/>
    <w:rsid w:val="096505C6"/>
    <w:rsid w:val="09E365B4"/>
    <w:rsid w:val="0A2904FE"/>
    <w:rsid w:val="0B5A4560"/>
    <w:rsid w:val="0B8B64C8"/>
    <w:rsid w:val="0C4D19CF"/>
    <w:rsid w:val="0CDF4D1D"/>
    <w:rsid w:val="0D49084D"/>
    <w:rsid w:val="0E9F457C"/>
    <w:rsid w:val="0F3330FE"/>
    <w:rsid w:val="0FE55D95"/>
    <w:rsid w:val="101A606C"/>
    <w:rsid w:val="10BE4C49"/>
    <w:rsid w:val="11716160"/>
    <w:rsid w:val="12BC165D"/>
    <w:rsid w:val="14496F20"/>
    <w:rsid w:val="146401FE"/>
    <w:rsid w:val="14900A02"/>
    <w:rsid w:val="16AB3EC2"/>
    <w:rsid w:val="17112742"/>
    <w:rsid w:val="17E73E7F"/>
    <w:rsid w:val="18253800"/>
    <w:rsid w:val="18D5376F"/>
    <w:rsid w:val="19B077D6"/>
    <w:rsid w:val="1BFE2CE6"/>
    <w:rsid w:val="1C7C2730"/>
    <w:rsid w:val="1D882867"/>
    <w:rsid w:val="1FE67D19"/>
    <w:rsid w:val="2046436F"/>
    <w:rsid w:val="20482782"/>
    <w:rsid w:val="2073513D"/>
    <w:rsid w:val="20BB2F53"/>
    <w:rsid w:val="21B46321"/>
    <w:rsid w:val="21D34D7A"/>
    <w:rsid w:val="2237177E"/>
    <w:rsid w:val="226B0828"/>
    <w:rsid w:val="22F40F08"/>
    <w:rsid w:val="231704F9"/>
    <w:rsid w:val="233A4603"/>
    <w:rsid w:val="262D66A1"/>
    <w:rsid w:val="263A491A"/>
    <w:rsid w:val="26C16DEA"/>
    <w:rsid w:val="285C6DCA"/>
    <w:rsid w:val="295C5EC9"/>
    <w:rsid w:val="2A1060BE"/>
    <w:rsid w:val="2B942D1F"/>
    <w:rsid w:val="2BCB6A66"/>
    <w:rsid w:val="2C8132A3"/>
    <w:rsid w:val="2CD86C3B"/>
    <w:rsid w:val="2D0A773C"/>
    <w:rsid w:val="2D620F91"/>
    <w:rsid w:val="2DBD030B"/>
    <w:rsid w:val="2E0C4547"/>
    <w:rsid w:val="2E731148"/>
    <w:rsid w:val="2F5A0A24"/>
    <w:rsid w:val="2FC11C09"/>
    <w:rsid w:val="2FEC4ED7"/>
    <w:rsid w:val="30A56294"/>
    <w:rsid w:val="31350B00"/>
    <w:rsid w:val="32FD73FC"/>
    <w:rsid w:val="33371E63"/>
    <w:rsid w:val="3355548A"/>
    <w:rsid w:val="336372DA"/>
    <w:rsid w:val="33934516"/>
    <w:rsid w:val="3476679F"/>
    <w:rsid w:val="34F3360F"/>
    <w:rsid w:val="35337105"/>
    <w:rsid w:val="35831E3A"/>
    <w:rsid w:val="362E06D2"/>
    <w:rsid w:val="366664A6"/>
    <w:rsid w:val="38084878"/>
    <w:rsid w:val="380A6843"/>
    <w:rsid w:val="3A672E09"/>
    <w:rsid w:val="3B5878C5"/>
    <w:rsid w:val="3B5953EB"/>
    <w:rsid w:val="3BF55114"/>
    <w:rsid w:val="3C2105FF"/>
    <w:rsid w:val="3C461E13"/>
    <w:rsid w:val="3C9E57AB"/>
    <w:rsid w:val="3CEB207E"/>
    <w:rsid w:val="3DF77869"/>
    <w:rsid w:val="3E1A70B4"/>
    <w:rsid w:val="3ED92ACB"/>
    <w:rsid w:val="3F0E63AA"/>
    <w:rsid w:val="3F910DF7"/>
    <w:rsid w:val="3FE05BB7"/>
    <w:rsid w:val="40DC16DD"/>
    <w:rsid w:val="40E81622"/>
    <w:rsid w:val="418E1F84"/>
    <w:rsid w:val="41F93484"/>
    <w:rsid w:val="42023BE0"/>
    <w:rsid w:val="42A81C22"/>
    <w:rsid w:val="42D77C69"/>
    <w:rsid w:val="42F63B27"/>
    <w:rsid w:val="441F6DB4"/>
    <w:rsid w:val="444F55DD"/>
    <w:rsid w:val="44627A06"/>
    <w:rsid w:val="45124F88"/>
    <w:rsid w:val="4665558C"/>
    <w:rsid w:val="46AE2A8F"/>
    <w:rsid w:val="47426749"/>
    <w:rsid w:val="47DF7F18"/>
    <w:rsid w:val="4B984323"/>
    <w:rsid w:val="4BD953C6"/>
    <w:rsid w:val="4BE34F89"/>
    <w:rsid w:val="4C3E6663"/>
    <w:rsid w:val="4D091551"/>
    <w:rsid w:val="4D8B3B2A"/>
    <w:rsid w:val="4DE374C2"/>
    <w:rsid w:val="4E450E14"/>
    <w:rsid w:val="501C6CBB"/>
    <w:rsid w:val="5023004A"/>
    <w:rsid w:val="51281E27"/>
    <w:rsid w:val="513E2C61"/>
    <w:rsid w:val="51D57A6A"/>
    <w:rsid w:val="528F19C6"/>
    <w:rsid w:val="52B007B9"/>
    <w:rsid w:val="533267F6"/>
    <w:rsid w:val="5358625C"/>
    <w:rsid w:val="5386726D"/>
    <w:rsid w:val="53953374"/>
    <w:rsid w:val="53F02939"/>
    <w:rsid w:val="54220162"/>
    <w:rsid w:val="54F40207"/>
    <w:rsid w:val="55AC2939"/>
    <w:rsid w:val="56973E92"/>
    <w:rsid w:val="56A17F1A"/>
    <w:rsid w:val="57C2040F"/>
    <w:rsid w:val="5A7871E4"/>
    <w:rsid w:val="5B0B2EFC"/>
    <w:rsid w:val="5B33135D"/>
    <w:rsid w:val="5B745BFD"/>
    <w:rsid w:val="5BA02E96"/>
    <w:rsid w:val="5BA569D1"/>
    <w:rsid w:val="5BA80084"/>
    <w:rsid w:val="5C7B170A"/>
    <w:rsid w:val="5D1A4582"/>
    <w:rsid w:val="5D3D6D62"/>
    <w:rsid w:val="5D99194B"/>
    <w:rsid w:val="5DC96E39"/>
    <w:rsid w:val="5E08087F"/>
    <w:rsid w:val="5E602469"/>
    <w:rsid w:val="5EA66A16"/>
    <w:rsid w:val="5FC03B07"/>
    <w:rsid w:val="5FCF78A6"/>
    <w:rsid w:val="60580BF1"/>
    <w:rsid w:val="60CF3C9C"/>
    <w:rsid w:val="60D1239C"/>
    <w:rsid w:val="611F2AAF"/>
    <w:rsid w:val="61556830"/>
    <w:rsid w:val="63B55005"/>
    <w:rsid w:val="648A6492"/>
    <w:rsid w:val="64994927"/>
    <w:rsid w:val="66FA1C0F"/>
    <w:rsid w:val="67F01ABA"/>
    <w:rsid w:val="6B2D5DC9"/>
    <w:rsid w:val="6BFF2333"/>
    <w:rsid w:val="6D592561"/>
    <w:rsid w:val="6DB83225"/>
    <w:rsid w:val="6DCA69DB"/>
    <w:rsid w:val="6FAD31CC"/>
    <w:rsid w:val="704C6CF1"/>
    <w:rsid w:val="71B94827"/>
    <w:rsid w:val="724E006B"/>
    <w:rsid w:val="726245AA"/>
    <w:rsid w:val="727F4C6A"/>
    <w:rsid w:val="72AF27F3"/>
    <w:rsid w:val="73532842"/>
    <w:rsid w:val="73B107B4"/>
    <w:rsid w:val="75943D7D"/>
    <w:rsid w:val="75B204B2"/>
    <w:rsid w:val="76224CCF"/>
    <w:rsid w:val="765049DC"/>
    <w:rsid w:val="770B0193"/>
    <w:rsid w:val="77AB254F"/>
    <w:rsid w:val="78277FB8"/>
    <w:rsid w:val="78DB3308"/>
    <w:rsid w:val="79752E15"/>
    <w:rsid w:val="79B37443"/>
    <w:rsid w:val="79F84DE9"/>
    <w:rsid w:val="7A394C16"/>
    <w:rsid w:val="7A3F3423"/>
    <w:rsid w:val="7AB83901"/>
    <w:rsid w:val="7ADB314B"/>
    <w:rsid w:val="7B063671"/>
    <w:rsid w:val="7B09415C"/>
    <w:rsid w:val="7B2F5245"/>
    <w:rsid w:val="7BBF79A8"/>
    <w:rsid w:val="7CC006AB"/>
    <w:rsid w:val="7CEF6F9F"/>
    <w:rsid w:val="7EC108AA"/>
    <w:rsid w:val="7F4A08A0"/>
    <w:rsid w:val="7F9440E9"/>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宋体"/>
    </w:rPr>
  </w:style>
  <w:style w:type="paragraph" w:styleId="6">
    <w:name w:val="Balloon Text"/>
    <w:basedOn w:val="1"/>
    <w:link w:val="21"/>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character" w:styleId="15">
    <w:name w:val="HTML Code"/>
    <w:basedOn w:val="11"/>
    <w:qFormat/>
    <w:uiPriority w:val="0"/>
    <w:rPr>
      <w:rFonts w:ascii="Courier New" w:hAnsi="Courier New"/>
      <w:sz w:val="20"/>
    </w:rPr>
  </w:style>
  <w:style w:type="paragraph" w:customStyle="1" w:styleId="16">
    <w:name w:val="Char Char Char"/>
    <w:basedOn w:val="1"/>
    <w:qFormat/>
    <w:uiPriority w:val="0"/>
  </w:style>
  <w:style w:type="character" w:customStyle="1" w:styleId="17">
    <w:name w:val="font11"/>
    <w:qFormat/>
    <w:uiPriority w:val="0"/>
    <w:rPr>
      <w:rFonts w:hint="eastAsia" w:ascii="宋体" w:hAnsi="宋体" w:eastAsia="宋体" w:cs="宋体"/>
      <w:color w:val="000000"/>
      <w:sz w:val="21"/>
      <w:szCs w:val="21"/>
      <w:u w:val="none"/>
    </w:rPr>
  </w:style>
  <w:style w:type="character" w:customStyle="1" w:styleId="18">
    <w:name w:val="font01"/>
    <w:qFormat/>
    <w:uiPriority w:val="0"/>
    <w:rPr>
      <w:rFonts w:hint="eastAsia" w:ascii="宋体" w:hAnsi="宋体" w:eastAsia="宋体" w:cs="宋体"/>
      <w:color w:val="000000"/>
      <w:sz w:val="21"/>
      <w:szCs w:val="21"/>
      <w:u w:val="none"/>
    </w:rPr>
  </w:style>
  <w:style w:type="character" w:customStyle="1" w:styleId="19">
    <w:name w:val="页码1"/>
    <w:basedOn w:val="11"/>
    <w:qFormat/>
    <w:uiPriority w:val="0"/>
  </w:style>
  <w:style w:type="paragraph" w:customStyle="1" w:styleId="20">
    <w:name w:val="p0"/>
    <w:basedOn w:val="1"/>
    <w:qFormat/>
    <w:uiPriority w:val="0"/>
    <w:pPr>
      <w:widowControl/>
      <w:jc w:val="left"/>
    </w:pPr>
    <w:rPr>
      <w:kern w:val="0"/>
      <w:sz w:val="20"/>
    </w:rPr>
  </w:style>
  <w:style w:type="character" w:customStyle="1" w:styleId="21">
    <w:name w:val="批注框文本 Char"/>
    <w:basedOn w:val="11"/>
    <w:link w:val="6"/>
    <w:qFormat/>
    <w:uiPriority w:val="0"/>
    <w:rPr>
      <w:rFonts w:ascii="Calibri" w:hAnsi="Calibri"/>
      <w:kern w:val="2"/>
      <w:sz w:val="18"/>
      <w:szCs w:val="18"/>
    </w:rPr>
  </w:style>
  <w:style w:type="character" w:customStyle="1" w:styleId="22">
    <w:name w:val="页脚 Char"/>
    <w:basedOn w:val="11"/>
    <w:link w:val="7"/>
    <w:qFormat/>
    <w:uiPriority w:val="99"/>
    <w:rPr>
      <w:rFonts w:ascii="Calibri" w:hAnsi="Calibri"/>
      <w:kern w:val="2"/>
      <w:sz w:val="18"/>
      <w:szCs w:val="18"/>
    </w:rPr>
  </w:style>
  <w:style w:type="paragraph" w:customStyle="1" w:styleId="23">
    <w:name w:val="Table Paragraph"/>
    <w:basedOn w:val="1"/>
    <w:qFormat/>
    <w:uiPriority w:val="1"/>
  </w:style>
  <w:style w:type="character" w:customStyle="1" w:styleId="24">
    <w:name w:val="hover"/>
    <w:basedOn w:val="11"/>
    <w:qFormat/>
    <w:uiPriority w:val="0"/>
    <w:rPr>
      <w:color w:val="5FB878"/>
    </w:rPr>
  </w:style>
  <w:style w:type="character" w:customStyle="1" w:styleId="25">
    <w:name w:val="hover1"/>
    <w:basedOn w:val="11"/>
    <w:qFormat/>
    <w:uiPriority w:val="0"/>
    <w:rPr>
      <w:color w:val="FFFFFF"/>
    </w:rPr>
  </w:style>
  <w:style w:type="character" w:customStyle="1" w:styleId="26">
    <w:name w:val="hover2"/>
    <w:basedOn w:val="11"/>
    <w:qFormat/>
    <w:uiPriority w:val="0"/>
    <w:rPr>
      <w:color w:val="5FB878"/>
    </w:rPr>
  </w:style>
  <w:style w:type="character" w:customStyle="1" w:styleId="27">
    <w:name w:val="largefont"/>
    <w:basedOn w:val="11"/>
    <w:qFormat/>
    <w:uiPriority w:val="0"/>
  </w:style>
  <w:style w:type="character" w:customStyle="1" w:styleId="28">
    <w:name w:val="layui-laydate-preview"/>
    <w:basedOn w:val="11"/>
    <w:qFormat/>
    <w:uiPriority w:val="0"/>
  </w:style>
  <w:style w:type="character" w:customStyle="1" w:styleId="29">
    <w:name w:val="first-child"/>
    <w:basedOn w:val="11"/>
    <w:qFormat/>
    <w:uiPriority w:val="0"/>
  </w:style>
  <w:style w:type="character" w:customStyle="1" w:styleId="30">
    <w:name w:val="layui-this4"/>
    <w:basedOn w:val="11"/>
    <w:qFormat/>
    <w:uiPriority w:val="0"/>
    <w:rPr>
      <w:bdr w:val="single" w:color="EEEEEE" w:sz="6" w:space="0"/>
      <w:shd w:val="clear" w:color="auto" w:fill="FFFFFF"/>
    </w:rPr>
  </w:style>
  <w:style w:type="character" w:customStyle="1" w:styleId="31">
    <w:name w:val="layui-laypage-curr"/>
    <w:basedOn w:val="11"/>
    <w:qFormat/>
    <w:uiPriority w:val="0"/>
  </w:style>
  <w:style w:type="character" w:customStyle="1" w:styleId="32">
    <w:name w:val="zh"/>
    <w:basedOn w:val="11"/>
    <w:qFormat/>
    <w:uiPriority w:val="0"/>
  </w:style>
  <w:style w:type="character" w:customStyle="1" w:styleId="33">
    <w:name w:val="medfont2"/>
    <w:basedOn w:val="11"/>
    <w:qFormat/>
    <w:uiPriority w:val="0"/>
  </w:style>
  <w:style w:type="character" w:customStyle="1" w:styleId="34">
    <w:name w:val="smallfont2"/>
    <w:basedOn w:val="11"/>
    <w:qFormat/>
    <w:uiPriority w:val="0"/>
  </w:style>
  <w:style w:type="character" w:customStyle="1" w:styleId="35">
    <w:name w:val="hover15"/>
    <w:basedOn w:val="11"/>
    <w:qFormat/>
    <w:uiPriority w:val="0"/>
    <w:rPr>
      <w:color w:val="5FB878"/>
    </w:rPr>
  </w:style>
  <w:style w:type="character" w:customStyle="1" w:styleId="36">
    <w:name w:val="hover16"/>
    <w:basedOn w:val="11"/>
    <w:qFormat/>
    <w:uiPriority w:val="0"/>
    <w:rPr>
      <w:color w:val="5FB878"/>
    </w:rPr>
  </w:style>
  <w:style w:type="character" w:customStyle="1" w:styleId="37">
    <w:name w:val="hover17"/>
    <w:basedOn w:val="11"/>
    <w:qFormat/>
    <w:uiPriority w:val="0"/>
    <w:rPr>
      <w:color w:val="FFFFFF"/>
    </w:rPr>
  </w:style>
  <w:style w:type="character" w:customStyle="1" w:styleId="38">
    <w:name w:val="smallfont"/>
    <w:basedOn w:val="11"/>
    <w:qFormat/>
    <w:uiPriority w:val="0"/>
  </w:style>
  <w:style w:type="character" w:customStyle="1" w:styleId="39">
    <w:name w:val="font21"/>
    <w:basedOn w:val="11"/>
    <w:qFormat/>
    <w:uiPriority w:val="0"/>
    <w:rPr>
      <w:rFonts w:hint="eastAsia" w:ascii="宋体" w:hAnsi="宋体" w:eastAsia="宋体" w:cs="宋体"/>
      <w:b/>
      <w:bCs/>
      <w:color w:val="000000"/>
      <w:sz w:val="28"/>
      <w:szCs w:val="28"/>
      <w:u w:val="none"/>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15"/>
    <w:basedOn w:val="11"/>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36</Pages>
  <Words>15665</Words>
  <Characters>15906</Characters>
  <Lines>244</Lines>
  <Paragraphs>68</Paragraphs>
  <TotalTime>26</TotalTime>
  <ScaleCrop>false</ScaleCrop>
  <LinksUpToDate>false</LinksUpToDate>
  <CharactersWithSpaces>15908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2019-09-23T09:30:00Z</dcterms:created>
  <dc:creator>Administrator</dc:creator>
  <cp:lastModifiedBy>难</cp:lastModifiedBy>
  <cp:lastPrinted>2025-09-09T01:26:00Z</cp:lastPrinted>
  <dcterms:modified xsi:type="dcterms:W3CDTF">2025-09-16T02:57:48Z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710DFB25D9B84EED81DEE36193693AEB_13</vt:lpwstr>
  </property>
  <property fmtid="{D5CDD505-2E9C-101B-9397-08002B2CF9AE}" pid="4" name="KSOTemplateDocerSaveRecord">
    <vt:lpwstr>eyJoZGlkIjoiYjdmM2I3ZWExZTkwMWE0NDA1NTEyNWMzMDI5NzYxYjkiLCJ1c2VySWQiOiIxMTIwNDA4MTQ1In0=</vt:lpwstr>
  </property>
</Properties>
</file>